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t>Contingent Call Options are likely to be well received by the market as they address real economic needs of the companies in the power industry. The produce creates a new set of special risks that the business unit will have to manage.</w:t>
      </w:r>
    </w:p>
    <w:p>
      <w:pPr>
        <w:pStyle w:val="BodyText"/>
        <w:jc w:val="both"/>
        <w:rPr/>
      </w:pPr>
      <w:r>
        <w:rPr/>
      </w:r>
    </w:p>
    <w:p>
      <w:pPr>
        <w:pStyle w:val="BodyText"/>
        <w:jc w:val="both"/>
        <w:rPr/>
      </w:pPr>
      <w:r>
        <w:rPr/>
        <w:t xml:space="preserve">Market risk. Market risk is managed in a highly innovative way through combination of diversification, reinsurance and financial hedges for residual exposure. The risk will be the greatest in the early stages of this business development, before a critical mass of transactions can be built and reinsurance is provided.  Hedging with options offers a significant challenge if exposures are scattered over many different geographical locations, given that electricity prices for different trading hubs don’t always move in sync. It would be very costly to buy options for all locations and all the days under contract. I expect more hedging based on the use of swing options that give the exercise rights during a few days of the contract period, at the discretion of the option holder. </w:t>
      </w:r>
    </w:p>
    <w:p>
      <w:pPr>
        <w:pStyle w:val="BodyText"/>
        <w:jc w:val="both"/>
        <w:rPr/>
      </w:pPr>
      <w:r>
        <w:rPr/>
      </w:r>
    </w:p>
    <w:p>
      <w:pPr>
        <w:pStyle w:val="BodyText"/>
        <w:jc w:val="both"/>
        <w:rPr/>
      </w:pPr>
      <w:r>
        <w:rPr/>
        <w:t xml:space="preserve">Moral hazard. One business risk is the possibility that some generators will stage fake outages to take unfair advantage of the insurance policy. Restricting generation would allow them to collect insurance and also create an artificial shortage that may benefit other units that continue to operate. </w:t>
      </w:r>
    </w:p>
    <w:p>
      <w:pPr>
        <w:pStyle w:val="Normal"/>
        <w:rPr>
          <w:sz w:val="24"/>
          <w:szCs w:val="24"/>
        </w:rPr>
      </w:pPr>
      <w:r>
        <w:rPr>
          <w:sz w:val="24"/>
          <w:szCs w:val="24"/>
        </w:rPr>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2001-04-04T13:35:00Z</dcterms:created>
  <dc:creator>vkamins</dc:creator>
  <dc:description/>
  <dc:language>en-CA</dc:language>
  <cp:lastModifiedBy>vkamins</cp:lastModifiedBy>
  <dcterms:modified xsi:type="dcterms:W3CDTF">2001-04-04T13:35:00Z</dcterms:modified>
  <cp:revision>1</cp:revision>
  <dc:subject/>
  <dc:title>Contingent Call Options are likely to be well received by the market as they address real economic needs of the companies in the power industry</dc:title>
</cp:coreProperties>
</file>