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Courier;Courier New" w:hAnsi="Courier;Courier New" w:cs="Courier;Courier New"/>
        </w:rPr>
      </w:pPr>
      <w:r>
        <w:rPr>
          <w:rFonts w:cs="Courier;Courier New" w:ascii="Courier;Courier New" w:hAnsi="Courier;Courier New"/>
        </w:rPr>
        <w:t>6099-000</w:t>
        <w:tab/>
        <w:t>Code No. 11</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IN THE DISTRICT COURT OF TULSA COUNTY</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STATE OF OKLAHOMA</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NATIONAL ENERGY PRODUCTION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CORP.,</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Plaintiff,</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v.</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left" w:pos="-1440" w:leader="none"/>
          <w:tab w:val="left" w:pos="-720" w:leader="none"/>
          <w:tab w:val="left" w:pos="0" w:leader="none"/>
          <w:tab w:val="left" w:pos="720" w:leader="none"/>
          <w:tab w:val="left" w:pos="1440" w:leader="none"/>
          <w:tab w:val="left" w:pos="2160" w:leader="none"/>
          <w:tab w:val="center" w:pos="4680" w:leader="none"/>
        </w:tabs>
        <w:jc w:val="both"/>
        <w:rPr>
          <w:rFonts w:ascii="Courier;Courier New" w:hAnsi="Courier;Courier New" w:cs="Courier;Courier New"/>
        </w:rPr>
      </w:pPr>
      <w:r>
        <w:rPr>
          <w:rFonts w:cs="Courier;Courier New" w:ascii="Courier;Courier New" w:hAnsi="Courier;Courier New"/>
        </w:rPr>
        <w:t>INTERNATIONAL</w:t>
        <w:tab/>
        <w:t>___________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Local No. 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Business agents/local officials;</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individuals, and A through XX</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being fictitious names of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persons whose true names are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otherwise unknown to the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Plaintiff, but who are the</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persons assembled at or near</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the premises of National Energy</w:t>
        <w:tab/>
        <w:t>)</w:t>
        <w:tab/>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Production Corporation in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Jenks, Oklahoma,</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whose names will be added by</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amendment when ascertained,</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tab/>
        <w:t>Case No. _____________</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Defendants.</w:t>
        <w:tab/>
        <w:t>)</w:t>
        <w:tab/>
        <w:t>Judge ________________</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pPr>
      <w:r>
        <w:rPr>
          <w:rFonts w:cs="Courier;Courier New" w:ascii="Courier;Courier New" w:hAnsi="Courier;Courier New"/>
        </w:rPr>
        <w:tab/>
      </w:r>
      <w:r>
        <w:rPr>
          <w:rFonts w:cs="Courier;Courier New" w:ascii="Courier;Courier New" w:hAnsi="Courier;Courier New"/>
          <w:b/>
        </w:rPr>
        <w:t>COMPLAINT FOR TEMPORARY RESTRAINING ORDER</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b/>
        </w:rPr>
        <w:tab/>
      </w:r>
      <w:r>
        <w:rPr>
          <w:rFonts w:cs="Courier;Courier New" w:ascii="Courier;Courier New" w:hAnsi="Courier;Courier New"/>
          <w:b/>
          <w:u w:val="single"/>
        </w:rPr>
        <w:t>AND FOR TEMPORARY INJUNCTION</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spacing w:lineRule="auto" w:line="480"/>
        <w:ind w:firstLine="720" w:end="0"/>
        <w:jc w:val="both"/>
        <w:rPr/>
      </w:pPr>
      <w:r>
        <w:rPr>
          <w:rFonts w:cs="Courier;Courier New" w:ascii="Courier;Courier New" w:hAnsi="Courier;Courier New"/>
        </w:rPr>
        <w:t>National Energy Production Corporation ("NEPCO" or "Plaintiff") files this complaint seeking a temporary restraining order and a temporary injunction against International</w:t>
      </w:r>
      <w:r>
        <w:rPr>
          <w:rFonts w:cs="Courier;Courier New" w:ascii="Courier;Courier New" w:hAnsi="Courier;Courier New"/>
          <w:u w:val="single"/>
        </w:rPr>
        <w:t xml:space="preserve"> </w:t>
      </w:r>
      <w:r>
        <w:rPr>
          <w:rFonts w:cs="Courier;Courier New" w:ascii="Courier;Courier New" w:hAnsi="Courier;Courier New"/>
        </w:rPr>
        <w:t>_______________ Local No. _____, and ______ ("Defendants") and for cause of action would respectfully show unto the court the following:</w:t>
      </w:r>
    </w:p>
    <w:p>
      <w:pPr>
        <w:pStyle w:val="Normal"/>
        <w:widowControl/>
        <w:spacing w:lineRule="auto" w:line="480"/>
        <w:jc w:val="center"/>
        <w:rPr>
          <w:rFonts w:ascii="Courier;Courier New" w:hAnsi="Courier;Courier New" w:cs="Courier;Courier New"/>
          <w:u w:val="single"/>
        </w:rPr>
      </w:pPr>
      <w:r>
        <w:rPr>
          <w:rFonts w:cs="Courier;Courier New" w:ascii="Courier;Courier New" w:hAnsi="Courier;Courier New"/>
          <w:b/>
          <w:u w:val="single"/>
        </w:rPr>
        <w:t>FIRST CAUSE OF ACTION</w:t>
      </w:r>
    </w:p>
    <w:p>
      <w:pPr>
        <w:pStyle w:val="Normal"/>
        <w:widowControl/>
        <w:spacing w:lineRule="auto" w:line="480"/>
        <w:jc w:val="center"/>
        <w:rPr>
          <w:rFonts w:ascii="Courier;Courier New" w:hAnsi="Courier;Courier New" w:cs="Courier;Courier New"/>
        </w:rPr>
      </w:pPr>
      <w:r>
        <w:rPr>
          <w:rFonts w:cs="Courier;Courier New" w:ascii="Courier;Courier New" w:hAnsi="Courier;Courier New"/>
          <w:b/>
        </w:rPr>
        <w:t>I.</w:t>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Plaintiff is a corporation authorized to do, and does, business in the State of Oklahoma.</w:t>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widowControl/>
        <w:spacing w:lineRule="auto" w:line="480"/>
        <w:ind w:firstLine="720" w:end="0"/>
        <w:jc w:val="both"/>
        <w:rPr/>
      </w:pPr>
      <w:r>
        <w:rPr>
          <w:rFonts w:cs="Courier;Courier New" w:ascii="Courier;Courier New" w:hAnsi="Courier;Courier New"/>
        </w:rPr>
        <w:t xml:space="preserve">Defendant </w:t>
      </w:r>
      <w:r>
        <w:rPr>
          <w:rFonts w:cs="Courier;Courier New" w:ascii="Courier;Courier New" w:hAnsi="Courier;Courier New"/>
          <w:u w:val="single"/>
        </w:rPr>
        <w:tab/>
        <w:tab/>
        <w:tab/>
        <w:tab/>
        <w:tab/>
      </w:r>
      <w:r>
        <w:rPr>
          <w:rFonts w:cs="Courier;Courier New" w:ascii="Courier;Courier New" w:hAnsi="Courier;Courier New"/>
        </w:rPr>
        <w:t xml:space="preserve"> maintains an office and a person competent to accept service of citation at </w:t>
      </w:r>
      <w:r>
        <w:rPr>
          <w:rFonts w:cs="Courier;Courier New" w:ascii="Courier;Courier New" w:hAnsi="Courier;Courier New"/>
          <w:u w:val="single"/>
        </w:rPr>
        <w:t xml:space="preserve">                                            </w:t>
      </w:r>
      <w:r>
        <w:rPr>
          <w:rFonts w:cs="Courier;Courier New" w:ascii="Courier;Courier New" w:hAnsi="Courier;Courier New"/>
        </w:rPr>
        <w:t>.</w:t>
      </w:r>
    </w:p>
    <w:p>
      <w:pPr>
        <w:pStyle w:val="Normal"/>
        <w:widowControl/>
        <w:spacing w:lineRule="auto" w:line="480"/>
        <w:ind w:firstLine="720" w:end="0"/>
        <w:jc w:val="both"/>
        <w:rPr/>
      </w:pPr>
      <w:r>
        <w:rPr>
          <w:rFonts w:cs="Courier;Courier New" w:ascii="Courier;Courier New" w:hAnsi="Courier;Courier New"/>
        </w:rPr>
        <w:t xml:space="preserve">Defendant Local Union No. </w:t>
      </w:r>
      <w:r>
        <w:rPr>
          <w:rFonts w:cs="Courier;Courier New" w:ascii="Courier;Courier New" w:hAnsi="Courier;Courier New"/>
          <w:u w:val="single"/>
        </w:rPr>
        <w:t xml:space="preserve">      </w:t>
      </w:r>
      <w:r>
        <w:rPr>
          <w:rFonts w:cs="Courier;Courier New" w:ascii="Courier;Courier New" w:hAnsi="Courier;Courier New"/>
        </w:rPr>
        <w:t xml:space="preserve"> of</w:t>
      </w:r>
      <w:r>
        <w:rPr>
          <w:rFonts w:cs="Courier;Courier New" w:ascii="Courier;Courier New" w:hAnsi="Courier;Courier New"/>
          <w:u w:val="single"/>
        </w:rPr>
        <w:t xml:space="preserve">                                   </w:t>
      </w:r>
      <w:r>
        <w:rPr>
          <w:rFonts w:cs="Courier;Courier New" w:ascii="Courier;Courier New" w:hAnsi="Courier;Courier New"/>
        </w:rPr>
        <w:t xml:space="preserve"> maintains an office and a person competent to accept service of citation at </w:t>
      </w:r>
      <w:r>
        <w:rPr>
          <w:rFonts w:cs="Courier;Courier New" w:ascii="Courier;Courier New" w:hAnsi="Courier;Courier New"/>
          <w:u w:val="single"/>
        </w:rPr>
        <w:t xml:space="preserve">                                </w:t>
      </w:r>
      <w:r>
        <w:rPr>
          <w:rFonts w:cs="Courier;Courier New" w:ascii="Courier;Courier New" w:hAnsi="Courier;Courier New"/>
        </w:rPr>
        <w:t>.</w:t>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The exact identities and whereabouts of the other Defendants named in the suit (Doe A to Doe XX) are unknown to Plaintiff, but are well known to Defendant labor organizations.</w:t>
      </w:r>
    </w:p>
    <w:p>
      <w:pPr>
        <w:pStyle w:val="Normal"/>
        <w:widowControl/>
        <w:tabs>
          <w:tab w:val="clear" w:pos="720"/>
          <w:tab w:val="center" w:pos="4680" w:leader="none"/>
        </w:tabs>
        <w:spacing w:lineRule="auto" w:line="480"/>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rPr>
        <w:t>II.</w:t>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Defendant labor organizations are unincorporated associations whose duly authorized representatives and agents are engaged in representing employee members in and around Jenks, Oklahoma.  They have collective bargaining agreements with certain employers which govern the wages, hours and other terms and conditions of employment of their employee members, and it is believed that these Defendants are doing business in Tulsa County, Oklahoma.</w:t>
      </w:r>
    </w:p>
    <w:p>
      <w:pPr>
        <w:pStyle w:val="Normal"/>
        <w:widowControl/>
        <w:tabs>
          <w:tab w:val="clear" w:pos="720"/>
          <w:tab w:val="center" w:pos="4680" w:leader="none"/>
        </w:tabs>
        <w:spacing w:lineRule="auto" w:line="480"/>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rPr>
        <w:t>III.</w:t>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The business agents, local officers, and members of the above-named labor organizations are persons acting in concert and cooperating with the Defendant labor organizations in and around Tulsa County, Oklahoma.</w:t>
      </w:r>
    </w:p>
    <w:p>
      <w:pPr>
        <w:pStyle w:val="Normal"/>
        <w:widowControl/>
        <w:tabs>
          <w:tab w:val="clear" w:pos="720"/>
          <w:tab w:val="center" w:pos="4680" w:leader="none"/>
        </w:tabs>
        <w:spacing w:lineRule="auto" w:line="480"/>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rPr>
        <w:t>IV.</w:t>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spacing w:lineRule="auto" w:line="480"/>
        <w:ind w:firstLine="720" w:end="0"/>
        <w:jc w:val="both"/>
        <w:rPr/>
      </w:pPr>
      <w:r>
        <w:rPr>
          <w:rFonts w:cs="Courier;Courier New" w:ascii="Courier;Courier New" w:hAnsi="Courier;Courier New"/>
        </w:rPr>
        <w:t xml:space="preserve">The other unknown Defendants </w:t>
      </w:r>
      <w:r>
        <w:rPr>
          <w:rFonts w:cs="Courier;Courier New" w:ascii="Courier;Courier New" w:hAnsi="Courier;Courier New"/>
          <w:u w:val="single"/>
        </w:rPr>
        <w:t>(Doe A to Doe XX)</w:t>
      </w:r>
      <w:r>
        <w:rPr>
          <w:rFonts w:cs="Courier;Courier New" w:ascii="Courier;Courier New" w:hAnsi="Courier;Courier New"/>
        </w:rPr>
        <w:t xml:space="preserve"> are individuals, unincorporated associations, and corporations who are involved in or responsible for the acts herein alleged.  Plaintiff is unaware of the true names of these Defendants, and, therefore, sues them under unknown identities.  Plaintiff will amend the complaint to name these Defendants with more particularity when their correct names have been ascertained.</w:t>
      </w:r>
    </w:p>
    <w:p>
      <w:pPr>
        <w:pStyle w:val="Normal"/>
        <w:widowControl/>
        <w:tabs>
          <w:tab w:val="clear" w:pos="720"/>
          <w:tab w:val="center" w:pos="4680" w:leader="none"/>
        </w:tabs>
        <w:spacing w:lineRule="auto" w:line="480"/>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rPr>
        <w:t>V.</w:t>
      </w:r>
    </w:p>
    <w:p>
      <w:pPr>
        <w:pStyle w:val="Normal"/>
        <w:widowControl/>
        <w:spacing w:lineRule="auto" w:line="480"/>
        <w:ind w:firstLine="720" w:end="0"/>
        <w:jc w:val="both"/>
        <w:rPr/>
      </w:pPr>
      <w:r>
        <w:rPr>
          <w:rFonts w:cs="Courier;Courier New" w:ascii="Courier;Courier New" w:hAnsi="Courier;Courier New"/>
        </w:rPr>
        <w:t xml:space="preserve">Plaintiff has a construction site located on Highway </w:t>
      </w:r>
      <w:r>
        <w:rPr>
          <w:rFonts w:cs="Courier;Courier New" w:ascii="Courier;Courier New" w:hAnsi="Courier;Courier New"/>
          <w:u w:val="single"/>
        </w:rPr>
        <w:t xml:space="preserve">       </w:t>
      </w:r>
      <w:r>
        <w:rPr>
          <w:rFonts w:cs="Courier;Courier New" w:ascii="Courier;Courier New" w:hAnsi="Courier;Courier New"/>
        </w:rPr>
        <w:t>, in Tulsa County, Oklahoma. The Defendant unions do not have any contractual relationship with Plaintiff, nor have the Defendant unions been designated by the National Labor Relations Board ("NLRB") as the collective bargaining agent for any employee or group of employees with respect to their employment with Plaintiff.  Neither Plaintiff nor its employees at the Jenks location are members of or represented by any labor union, and in particular, not the Defendant unions.  Furthermore, there is not now existing, nor has there existed at any time, a dispute between Plaintiff and any of its employees regarding wages, hours, terms, or conditions of employment.</w:t>
      </w:r>
    </w:p>
    <w:p>
      <w:pPr>
        <w:pStyle w:val="Normal"/>
        <w:widowControl/>
        <w:tabs>
          <w:tab w:val="clear" w:pos="720"/>
          <w:tab w:val="center" w:pos="4680" w:leader="none"/>
        </w:tabs>
        <w:spacing w:lineRule="auto" w:line="480"/>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rPr>
        <w:t>VI.</w:t>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spacing w:lineRule="auto" w:line="480"/>
        <w:ind w:firstLine="720" w:end="0"/>
        <w:jc w:val="both"/>
        <w:rPr/>
      </w:pPr>
      <w:r>
        <w:rPr>
          <w:rFonts w:cs="Courier;Courier New" w:ascii="Courier;Courier New" w:hAnsi="Courier;Courier New"/>
        </w:rPr>
        <w:t>Defendants, acting individually and in concert, have picketed and continue to picket Plaintiff</w:t>
      </w:r>
      <w:r>
        <w:rPr>
          <w:rFonts w:cs="WP TypographicSymbols" w:ascii="WP TypographicSymbols" w:hAnsi="WP TypographicSymbols"/>
        </w:rPr>
        <w:t>=</w:t>
      </w:r>
      <w:r>
        <w:rPr>
          <w:rFonts w:cs="Courier;Courier New" w:ascii="Courier;Courier New" w:hAnsi="Courier;Courier New"/>
        </w:rPr>
        <w:t>s Jenks construction site, particularly the gates for entry of Plaintiff</w:t>
      </w:r>
      <w:r>
        <w:rPr>
          <w:rFonts w:cs="WP TypographicSymbols" w:ascii="WP TypographicSymbols" w:hAnsi="WP TypographicSymbols"/>
        </w:rPr>
        <w:t>=</w:t>
      </w:r>
      <w:r>
        <w:rPr>
          <w:rFonts w:cs="Courier;Courier New" w:ascii="Courier;Courier New" w:hAnsi="Courier;Courier New"/>
        </w:rPr>
        <w:t>s employees and subcontractors onto Plaintiff</w:t>
      </w:r>
      <w:r>
        <w:rPr>
          <w:rFonts w:cs="WP TypographicSymbols" w:ascii="WP TypographicSymbols" w:hAnsi="WP TypographicSymbols"/>
        </w:rPr>
        <w:t>=</w:t>
      </w:r>
      <w:r>
        <w:rPr>
          <w:rFonts w:cs="Courier;Courier New" w:ascii="Courier;Courier New" w:hAnsi="Courier;Courier New"/>
        </w:rPr>
        <w:t>s property.  These pickets seek to prevent the entry of Plaintiff</w:t>
      </w:r>
      <w:r>
        <w:rPr>
          <w:rFonts w:cs="WP TypographicSymbols" w:ascii="WP TypographicSymbols" w:hAnsi="WP TypographicSymbols"/>
        </w:rPr>
        <w:t>=</w:t>
      </w:r>
      <w:r>
        <w:rPr>
          <w:rFonts w:cs="Courier;Courier New" w:ascii="Courier;Courier New" w:hAnsi="Courier;Courier New"/>
        </w:rPr>
        <w:t>s employees and subcontractors onto Plaintiff</w:t>
      </w:r>
      <w:r>
        <w:rPr>
          <w:rFonts w:cs="WP TypographicSymbols" w:ascii="WP TypographicSymbols" w:hAnsi="WP TypographicSymbols"/>
        </w:rPr>
        <w:t>=</w:t>
      </w:r>
      <w:r>
        <w:rPr>
          <w:rFonts w:cs="Courier;Courier New" w:ascii="Courier;Courier New" w:hAnsi="Courier;Courier New"/>
        </w:rPr>
        <w:t>s property for the purpose of performing their jobs with Plaintiff.  Further, their pickets have massed and are patrolling en masse and loitering near or about the gates in numbers, thereby using threats, assaults, abusive and coercive language, and other acts of violence or threats of violence.  Defendants have prevented Plaintiff</w:t>
      </w:r>
      <w:r>
        <w:rPr>
          <w:rFonts w:cs="WP TypographicSymbols" w:ascii="WP TypographicSymbols" w:hAnsi="WP TypographicSymbols"/>
        </w:rPr>
        <w:t>=</w:t>
      </w:r>
      <w:r>
        <w:rPr>
          <w:rFonts w:cs="Courier;Courier New" w:ascii="Courier;Courier New" w:hAnsi="Courier;Courier New"/>
        </w:rPr>
        <w:t>s employees desiring to do so from working at the construction site.  Defendants have combined together to prevent, by unlawful means, including but not limited to, acts of force and violence and threats of force and violence, Plaintiff and its subcontractors from performing their contractual obligations at the construction site.  Defendants have further attempted to prevent and impede other persons seeking entry therein, and having the right to work therein, from entering or leaving said premises.  Among the specific acts of violence or threats of violence are the following incidents:</w:t>
      </w:r>
    </w:p>
    <w:p>
      <w:pPr>
        <w:pStyle w:val="Normal"/>
        <w:widowControl/>
        <w:tabs>
          <w:tab w:val="clear" w:pos="720"/>
          <w:tab w:val="center" w:pos="4680" w:leader="none"/>
        </w:tabs>
        <w:spacing w:lineRule="auto" w:line="480"/>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rPr>
        <w:t>[INSERT PARAGRAPH]</w:t>
      </w:r>
    </w:p>
    <w:p>
      <w:pPr>
        <w:pStyle w:val="Normal"/>
        <w:widowControl/>
        <w:spacing w:lineRule="auto" w:line="480"/>
        <w:ind w:firstLine="8640" w:end="0"/>
        <w:jc w:val="both"/>
        <w:rPr>
          <w:rFonts w:ascii="Courier;Courier New" w:hAnsi="Courier;Courier New" w:cs="Courier;Courier New"/>
        </w:rPr>
      </w:pPr>
      <w:r>
        <w:rPr>
          <w:rFonts w:eastAsia="Courier;Courier New" w:cs="Courier;Courier New" w:ascii="Courier;Courier New" w:hAnsi="Courier;Courier New"/>
          <w:u w:val="single"/>
        </w:rPr>
        <w:t xml:space="preserve">      </w:t>
      </w:r>
    </w:p>
    <w:p>
      <w:pPr>
        <w:pStyle w:val="Normal"/>
        <w:widowControl/>
        <w:spacing w:lineRule="auto" w:line="480"/>
        <w:ind w:firstLine="8640" w:end="0"/>
        <w:jc w:val="both"/>
        <w:rPr>
          <w:rFonts w:ascii="Courier;Courier New" w:hAnsi="Courier;Courier New" w:cs="Courier;Courier New"/>
        </w:rPr>
      </w:pPr>
      <w:r>
        <w:rPr>
          <w:rFonts w:eastAsia="Courier;Courier New" w:cs="Courier;Courier New" w:ascii="Courier;Courier New" w:hAnsi="Courier;Courier New"/>
          <w:u w:val="single"/>
        </w:rPr>
        <w:t xml:space="preserve">      </w:t>
      </w:r>
    </w:p>
    <w:p>
      <w:pPr>
        <w:pStyle w:val="Normal"/>
        <w:widowControl/>
        <w:spacing w:lineRule="auto" w:line="480"/>
        <w:ind w:firstLine="8640" w:end="0"/>
        <w:jc w:val="both"/>
        <w:rPr>
          <w:rFonts w:ascii="Courier;Courier New" w:hAnsi="Courier;Courier New" w:cs="Courier;Courier New"/>
        </w:rPr>
      </w:pPr>
      <w:r>
        <w:rPr>
          <w:rFonts w:eastAsia="Courier;Courier New" w:cs="Courier;Courier New" w:ascii="Courier;Courier New" w:hAnsi="Courier;Courier New"/>
          <w:u w:val="single"/>
        </w:rPr>
        <w:t xml:space="preserve">      </w:t>
      </w:r>
    </w:p>
    <w:p>
      <w:pPr>
        <w:pStyle w:val="Normal"/>
        <w:widowControl/>
        <w:spacing w:lineRule="auto" w:line="480"/>
        <w:ind w:firstLine="8640" w:end="0"/>
        <w:jc w:val="both"/>
        <w:rPr>
          <w:rFonts w:ascii="Courier;Courier New" w:hAnsi="Courier;Courier New" w:eastAsia="Courier;Courier New" w:cs="Courier;Courier New"/>
          <w:u w:val="single"/>
        </w:rPr>
      </w:pPr>
      <w:r>
        <w:rPr>
          <w:rFonts w:eastAsia="Courier;Courier New" w:cs="Courier;Courier New" w:ascii="Courier;Courier New" w:hAnsi="Courier;Courier New"/>
          <w:u w:val="single"/>
        </w:rPr>
        <w:t xml:space="preserve">      </w:t>
      </w:r>
    </w:p>
    <w:p>
      <w:pPr>
        <w:pStyle w:val="Normal"/>
        <w:widowControl/>
        <w:spacing w:lineRule="auto" w:line="480"/>
        <w:ind w:firstLine="8640" w:end="0"/>
        <w:jc w:val="both"/>
        <w:rPr>
          <w:rFonts w:ascii="Courier;Courier New" w:hAnsi="Courier;Courier New" w:eastAsia="Courier;Courier New" w:cs="Courier;Courier New"/>
          <w:u w:val="single"/>
        </w:rPr>
      </w:pPr>
      <w:r>
        <w:rPr>
          <w:rFonts w:eastAsia="Courier;Courier New" w:cs="Courier;Courier New" w:ascii="Courier;Courier New" w:hAnsi="Courier;Courier New"/>
          <w:u w:val="single"/>
        </w:rPr>
        <w:t xml:space="preserve">      </w:t>
      </w:r>
    </w:p>
    <w:p>
      <w:pPr>
        <w:pStyle w:val="Normal"/>
        <w:widowControl/>
        <w:spacing w:lineRule="auto" w:line="480"/>
        <w:ind w:firstLine="8640" w:end="0"/>
        <w:jc w:val="both"/>
        <w:rPr>
          <w:rFonts w:ascii="Courier;Courier New" w:hAnsi="Courier;Courier New" w:cs="Courier;Courier New"/>
        </w:rPr>
      </w:pPr>
      <w:r>
        <w:rPr>
          <w:rFonts w:eastAsia="Courier;Courier New" w:cs="Courier;Courier New" w:ascii="Courier;Courier New" w:hAnsi="Courier;Courier New"/>
          <w:u w:val="single"/>
        </w:rPr>
        <w:t xml:space="preserve">      </w:t>
      </w:r>
    </w:p>
    <w:p>
      <w:pPr>
        <w:pStyle w:val="Normal"/>
        <w:widowControl/>
        <w:tabs>
          <w:tab w:val="clear" w:pos="720"/>
          <w:tab w:val="center" w:pos="4680" w:leader="none"/>
        </w:tabs>
        <w:spacing w:lineRule="auto" w:line="480"/>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rPr>
        <w:t>VII.</w:t>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 xml:space="preserve">Plaintiff shows that the above-referenced acts by the Defendants are in violation of the laws of the State of  Oklahoma.  </w:t>
      </w:r>
      <w:r>
        <w:rPr>
          <w:rFonts w:cs="Times New Roman" w:ascii="Times New Roman" w:hAnsi="Times New Roman"/>
          <w:i/>
        </w:rPr>
        <w:t>See</w:t>
      </w:r>
      <w:r>
        <w:rPr>
          <w:rFonts w:cs="Times New Roman" w:ascii="Times New Roman" w:hAnsi="Times New Roman"/>
        </w:rPr>
        <w:t xml:space="preserve"> Okla. Stat. Tit. 21 </w:t>
      </w:r>
      <w:r>
        <w:rPr>
          <w:rFonts w:cs="WP TypographicSymbols" w:ascii="WP TypographicSymbols" w:hAnsi="WP TypographicSymbols"/>
        </w:rPr>
        <w:t>'</w:t>
      </w:r>
      <w:r>
        <w:rPr>
          <w:rFonts w:cs="Times New Roman" w:ascii="Times New Roman" w:hAnsi="Times New Roman"/>
        </w:rPr>
        <w:t xml:space="preserve"> 837 (unlawful to intimidate workers); Okla. Stat. Tit. 21 </w:t>
      </w:r>
      <w:r>
        <w:rPr>
          <w:rFonts w:cs="WP TypographicSymbols" w:ascii="WP TypographicSymbols" w:hAnsi="WP TypographicSymbols"/>
        </w:rPr>
        <w:t>'</w:t>
      </w:r>
      <w:r>
        <w:rPr>
          <w:rFonts w:cs="Times New Roman" w:ascii="Times New Roman" w:hAnsi="Times New Roman"/>
        </w:rPr>
        <w:t xml:space="preserve"> 1314 (unlawful assembly); Okla. Stat. Tit. 21 </w:t>
      </w:r>
      <w:r>
        <w:rPr>
          <w:rFonts w:cs="WP TypographicSymbols" w:ascii="WP TypographicSymbols" w:hAnsi="WP TypographicSymbols"/>
        </w:rPr>
        <w:t>'</w:t>
      </w:r>
      <w:r>
        <w:rPr>
          <w:rFonts w:cs="Times New Roman" w:ascii="Times New Roman" w:hAnsi="Times New Roman"/>
        </w:rPr>
        <w:t xml:space="preserve"> 1311 (riot); Okla. Stat. Tit. 21 </w:t>
      </w:r>
      <w:r>
        <w:rPr>
          <w:rFonts w:cs="WP TypographicSymbols" w:ascii="WP TypographicSymbols" w:hAnsi="WP TypographicSymbols"/>
        </w:rPr>
        <w:t>'</w:t>
      </w:r>
      <w:r>
        <w:rPr>
          <w:rFonts w:cs="Times New Roman" w:ascii="Times New Roman" w:hAnsi="Times New Roman"/>
        </w:rPr>
        <w:t xml:space="preserve"> 1313 (rout); Okla. Stat. Tit. 21 </w:t>
      </w:r>
      <w:r>
        <w:rPr>
          <w:rFonts w:cs="WP TypographicSymbols" w:ascii="WP TypographicSymbols" w:hAnsi="WP TypographicSymbols"/>
        </w:rPr>
        <w:t>'</w:t>
      </w:r>
      <w:r>
        <w:rPr>
          <w:rFonts w:cs="Times New Roman" w:ascii="Times New Roman" w:hAnsi="Times New Roman"/>
        </w:rPr>
        <w:t xml:space="preserve"> 1351 (criminal trespass).</w:t>
      </w:r>
    </w:p>
    <w:p>
      <w:pPr>
        <w:sectPr>
          <w:type w:val="continuous"/>
          <w:pgSz w:w="12240" w:h="15840"/>
          <w:pgMar w:left="1440" w:right="1440" w:gutter="0" w:header="0" w:top="1440" w:footer="0" w:bottom="720"/>
          <w:formProt w:val="false"/>
          <w:textDirection w:val="lrTb"/>
          <w:docGrid w:type="default" w:linePitch="360" w:charSpace="0"/>
        </w:sectPr>
      </w:pPr>
    </w:p>
    <w:p>
      <w:pPr>
        <w:pStyle w:val="Normal"/>
        <w:keepNext w:val="true"/>
        <w:keepLines/>
        <w:widowControl/>
        <w:spacing w:lineRule="auto" w:line="480"/>
        <w:jc w:val="center"/>
        <w:rPr>
          <w:rFonts w:ascii="Courier;Courier New" w:hAnsi="Courier;Courier New" w:cs="Courier;Courier New"/>
        </w:rPr>
      </w:pPr>
      <w:r>
        <w:rPr>
          <w:rFonts w:cs="Courier;Courier New" w:ascii="Courier;Courier New" w:hAnsi="Courier;Courier New"/>
          <w:b/>
        </w:rPr>
        <w:t>VIII.</w:t>
      </w:r>
    </w:p>
    <w:p>
      <w:pPr>
        <w:pStyle w:val="Normal"/>
        <w:keepLines/>
        <w:widowControl/>
        <w:spacing w:lineRule="auto" w:line="480"/>
        <w:ind w:firstLine="720" w:end="0"/>
        <w:jc w:val="both"/>
        <w:rPr>
          <w:rFonts w:ascii="Courier;Courier New" w:hAnsi="Courier;Courier New" w:cs="Courier;Courier New"/>
        </w:rPr>
      </w:pPr>
      <w:r>
        <w:rPr>
          <w:rFonts w:cs="Courier;Courier New" w:ascii="Courier;Courier New" w:hAnsi="Courier;Courier New"/>
        </w:rPr>
        <w:t>The acts enumerated above are not acts that are protected by the National Labor Relations Act ("NLRA"), nor are they governed or preempted by the NLRA or any other federal statute.</w:t>
      </w:r>
    </w:p>
    <w:p>
      <w:pPr>
        <w:pStyle w:val="Normal"/>
        <w:widowControl/>
        <w:spacing w:lineRule="auto" w:line="480"/>
        <w:jc w:val="center"/>
        <w:rPr>
          <w:rFonts w:ascii="Courier;Courier New" w:hAnsi="Courier;Courier New" w:cs="Courier;Courier New"/>
        </w:rPr>
      </w:pPr>
      <w:r>
        <w:rPr>
          <w:rFonts w:cs="Courier;Courier New" w:ascii="Courier;Courier New" w:hAnsi="Courier;Courier New"/>
          <w:b/>
        </w:rPr>
        <w:t>IX.</w:t>
      </w:r>
    </w:p>
    <w:p>
      <w:pPr>
        <w:pStyle w:val="Normal"/>
        <w:widowControl/>
        <w:spacing w:lineRule="auto" w:line="480"/>
        <w:ind w:firstLine="720" w:end="0"/>
        <w:jc w:val="both"/>
        <w:rPr/>
      </w:pPr>
      <w:r>
        <w:rPr>
          <w:rFonts w:cs="Courier;Courier New" w:ascii="Courier;Courier New" w:hAnsi="Courier;Courier New"/>
        </w:rPr>
        <w:t>The foregoing acts of violence and threats of violence have impeded, and are continuing to impede, Plaintiff and the subcontractors in the performance of their contracted obligations to the Plaintiff.  They have interfered with Plaintiff</w:t>
      </w:r>
      <w:r>
        <w:rPr>
          <w:rFonts w:cs="WP TypographicSymbols" w:ascii="WP TypographicSymbols" w:hAnsi="WP TypographicSymbols"/>
        </w:rPr>
        <w:t>=</w:t>
      </w:r>
      <w:r>
        <w:rPr>
          <w:rFonts w:cs="Courier;Courier New" w:ascii="Courier;Courier New" w:hAnsi="Courier;Courier New"/>
        </w:rPr>
        <w:t>s employees</w:t>
      </w:r>
      <w:r>
        <w:rPr>
          <w:rFonts w:cs="WP TypographicSymbols" w:ascii="WP TypographicSymbols" w:hAnsi="WP TypographicSymbols"/>
        </w:rPr>
        <w:t>=</w:t>
      </w:r>
      <w:r>
        <w:rPr>
          <w:rFonts w:cs="Courier;Courier New" w:ascii="Courier;Courier New" w:hAnsi="Courier;Courier New"/>
        </w:rPr>
        <w:t xml:space="preserve"> right to work, Plaintiff</w:t>
      </w:r>
      <w:r>
        <w:rPr>
          <w:rFonts w:cs="WP TypographicSymbols" w:ascii="WP TypographicSymbols" w:hAnsi="WP TypographicSymbols"/>
        </w:rPr>
        <w:t>=</w:t>
      </w:r>
      <w:r>
        <w:rPr>
          <w:rFonts w:cs="Courier;Courier New" w:ascii="Courier;Courier New" w:hAnsi="Courier;Courier New"/>
        </w:rPr>
        <w:t>s subcontractors and their employees</w:t>
      </w:r>
      <w:r>
        <w:rPr>
          <w:rFonts w:cs="WP TypographicSymbols" w:ascii="WP TypographicSymbols" w:hAnsi="WP TypographicSymbols"/>
        </w:rPr>
        <w:t>=</w:t>
      </w:r>
      <w:r>
        <w:rPr>
          <w:rFonts w:cs="Courier;Courier New" w:ascii="Courier;Courier New" w:hAnsi="Courier;Courier New"/>
        </w:rPr>
        <w:t xml:space="preserve"> right to work, and are continuing to interfere with the completion of the work contemplated by the contract.  This unlawful interference with the right of Plaintiff, its employees, Plaintiff</w:t>
      </w:r>
      <w:r>
        <w:rPr>
          <w:rFonts w:cs="WP TypographicSymbols" w:ascii="WP TypographicSymbols" w:hAnsi="WP TypographicSymbols"/>
        </w:rPr>
        <w:t>=</w:t>
      </w:r>
      <w:r>
        <w:rPr>
          <w:rFonts w:cs="Courier;Courier New" w:ascii="Courier;Courier New" w:hAnsi="Courier;Courier New"/>
        </w:rPr>
        <w:t>s subcontractors, and their employees are acts for which these persons have no adequate remedy at law.  Therefore, these persons are suffering irreparable injury by reason of this unlawful interference.</w:t>
      </w:r>
    </w:p>
    <w:p>
      <w:pPr>
        <w:pStyle w:val="Normal"/>
        <w:widowControl/>
        <w:tabs>
          <w:tab w:val="clear" w:pos="720"/>
          <w:tab w:val="center" w:pos="4680" w:leader="none"/>
        </w:tabs>
        <w:spacing w:lineRule="auto" w:line="480"/>
        <w:jc w:val="both"/>
        <w:rPr>
          <w:rFonts w:ascii="Courier;Courier New" w:hAnsi="Courier;Courier New" w:cs="Courier;Courier New"/>
        </w:rPr>
      </w:pPr>
      <w:r>
        <w:rPr>
          <w:rFonts w:cs="Courier;Courier New" w:ascii="Courier;Courier New" w:hAnsi="Courier;Courier New"/>
        </w:rPr>
        <w:tab/>
      </w:r>
      <w:r>
        <w:rPr>
          <w:rFonts w:cs="Courier;Courier New" w:ascii="Courier;Courier New" w:hAnsi="Courier;Courier New"/>
          <w:b/>
        </w:rPr>
        <w:t>X.</w:t>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spacing w:lineRule="auto" w:line="480"/>
        <w:ind w:firstLine="720" w:end="0"/>
        <w:jc w:val="both"/>
        <w:rPr/>
      </w:pPr>
      <w:r>
        <w:rPr>
          <w:rFonts w:cs="Courier;Courier New" w:ascii="Courier;Courier New" w:hAnsi="Courier;Courier New"/>
        </w:rPr>
        <w:t>The irreparable injury and damage that Plaintiff is suffering as a direct result of Defendants</w:t>
      </w:r>
      <w:r>
        <w:rPr>
          <w:rFonts w:cs="WP TypographicSymbols" w:ascii="WP TypographicSymbols" w:hAnsi="WP TypographicSymbols"/>
        </w:rPr>
        <w:t>=</w:t>
      </w:r>
      <w:r>
        <w:rPr>
          <w:rFonts w:cs="Courier;Courier New" w:ascii="Courier;Courier New" w:hAnsi="Courier;Courier New"/>
        </w:rPr>
        <w:t xml:space="preserve"> activities is continuing and mounting.  Unless Defendants are immediately restrained by this court, such irreparable damage will continue to the eventual destruction of Plaintiff</w:t>
      </w:r>
      <w:r>
        <w:rPr>
          <w:rFonts w:cs="WP TypographicSymbols" w:ascii="WP TypographicSymbols" w:hAnsi="WP TypographicSymbols"/>
        </w:rPr>
        <w:t>=</w:t>
      </w:r>
      <w:r>
        <w:rPr>
          <w:rFonts w:cs="Courier;Courier New" w:ascii="Courier;Courier New" w:hAnsi="Courier;Courier New"/>
        </w:rPr>
        <w:t>s business and the jobs of its employees and subcontractors.  Such irreparable damage includes, but is not limited to, damage to property, bodily harm and inability to conduct business freely under the laws of the State of Oklahoma.  Furthermore, the above described acts of violence, mass assemblage, threats, coercion, and intimidation, unless immediately restrained, will result in more tragic acts of violence, destruction of property and likelihood of irreparable harm to the citizens of this community, as well as to Plaintiff, its employees, its subcontractors, and their employees.  The granting of an order enjoining Defendants from the above described actions will not cause financial loss or damage to Defendants, but will protect Plaintiff</w:t>
      </w:r>
      <w:r>
        <w:rPr>
          <w:rFonts w:cs="WP TypographicSymbols" w:ascii="WP TypographicSymbols" w:hAnsi="WP TypographicSymbols"/>
        </w:rPr>
        <w:t>=</w:t>
      </w:r>
      <w:r>
        <w:rPr>
          <w:rFonts w:cs="Courier;Courier New" w:ascii="Courier;Courier New" w:hAnsi="Courier;Courier New"/>
        </w:rPr>
        <w:t xml:space="preserve">s business, its employees, and subcontractors from further irreparable harm. </w:t>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WHEREFORE, PREMISES CONSIDERED, Plaintiff prays that:</w:t>
      </w:r>
    </w:p>
    <w:p>
      <w:pPr>
        <w:pStyle w:val="Normal"/>
        <w:widowControl/>
        <w:spacing w:lineRule="auto" w:line="480"/>
        <w:jc w:val="both"/>
        <w:rPr>
          <w:rFonts w:ascii="Courier;Courier New" w:hAnsi="Courier;Courier New" w:cs="Courier;Courier New"/>
        </w:rPr>
      </w:pPr>
      <w:r>
        <w:rPr>
          <w:rFonts w:cs="Courier;Courier New" w:ascii="Courier;Courier New" w:hAnsi="Courier;Courier New"/>
        </w:rPr>
        <w:t>1.</w:t>
        <w:tab/>
        <w:t>This Court immediately restrain and enjoin Defendants, their officers, agents, members, employees, representatives, confederates, allies, and others acting in concert with them, from engaging in any of the following acts:</w:t>
      </w:r>
    </w:p>
    <w:p>
      <w:pPr>
        <w:pStyle w:val="Normal"/>
        <w:widowControl/>
        <w:tabs>
          <w:tab w:val="clear" w:pos="720"/>
          <w:tab w:val="left" w:pos="-1440" w:leader="none"/>
        </w:tabs>
        <w:spacing w:lineRule="auto" w:line="480"/>
        <w:ind w:hanging="720" w:start="1440" w:end="0"/>
        <w:jc w:val="both"/>
        <w:rPr/>
      </w:pPr>
      <w:r>
        <w:rPr>
          <w:rFonts w:cs="Courier;Courier New" w:ascii="Courier;Courier New" w:hAnsi="Courier;Courier New"/>
        </w:rPr>
        <w:t>(a)</w:t>
        <w:tab/>
        <w:t>Engaging in mass picketing at or near the entrances to the premises of NEPCO</w:t>
      </w:r>
      <w:r>
        <w:rPr>
          <w:rFonts w:cs="WP TypographicSymbols" w:ascii="WP TypographicSymbols" w:hAnsi="WP TypographicSymbols"/>
        </w:rPr>
        <w:t>=</w:t>
      </w:r>
      <w:r>
        <w:rPr>
          <w:rFonts w:cs="Courier;Courier New" w:ascii="Courier;Courier New" w:hAnsi="Courier;Courier New"/>
        </w:rPr>
        <w:t>s Jenks construction site which is located on Highway _______ in Tulsa County, Oklahoma, or from, in any manner whatsoever, obstructing or interfering with free ingress and egress at such construction site;</w:t>
      </w:r>
    </w:p>
    <w:p>
      <w:pPr>
        <w:pStyle w:val="Normal"/>
        <w:widowControl/>
        <w:tabs>
          <w:tab w:val="clear" w:pos="720"/>
          <w:tab w:val="left" w:pos="-1440" w:leader="none"/>
        </w:tabs>
        <w:spacing w:lineRule="auto" w:line="480"/>
        <w:ind w:hanging="720" w:start="1440" w:end="0"/>
        <w:jc w:val="both"/>
        <w:rPr/>
      </w:pPr>
      <w:r>
        <w:rPr>
          <w:rFonts w:cs="Courier;Courier New" w:ascii="Courier;Courier New" w:hAnsi="Courier;Courier New"/>
        </w:rPr>
        <w:t>(b)</w:t>
        <w:tab/>
        <w:t>Committing acts of violence, coercion, intimidation, threats, or any other actions which, either directly or indirectly, have the effect of causing employees not to enter NEPCO</w:t>
      </w:r>
      <w:r>
        <w:rPr>
          <w:rFonts w:cs="WP TypographicSymbols" w:ascii="WP TypographicSymbols" w:hAnsi="WP TypographicSymbols"/>
        </w:rPr>
        <w:t>=</w:t>
      </w:r>
      <w:r>
        <w:rPr>
          <w:rFonts w:cs="Courier;Courier New" w:ascii="Courier;Courier New" w:hAnsi="Courier;Courier New"/>
        </w:rPr>
        <w:t>s Jenks</w:t>
      </w:r>
      <w:r>
        <w:rPr>
          <w:rFonts w:cs="WP TypographicSymbols" w:ascii="WP TypographicSymbols" w:hAnsi="WP TypographicSymbols"/>
        </w:rPr>
        <w:t>=</w:t>
      </w:r>
      <w:r>
        <w:rPr>
          <w:rFonts w:cs="Courier;Courier New" w:ascii="Courier;Courier New" w:hAnsi="Courier;Courier New"/>
        </w:rPr>
        <w:t xml:space="preserve"> construction site;</w:t>
      </w:r>
    </w:p>
    <w:p>
      <w:pPr>
        <w:pStyle w:val="Normal"/>
        <w:widowControl/>
        <w:tabs>
          <w:tab w:val="clear" w:pos="720"/>
          <w:tab w:val="left" w:pos="-1440" w:leader="none"/>
        </w:tabs>
        <w:spacing w:lineRule="auto" w:line="480"/>
        <w:ind w:hanging="720" w:start="1440" w:end="0"/>
        <w:jc w:val="both"/>
        <w:rPr/>
      </w:pPr>
      <w:r>
        <w:rPr>
          <w:rFonts w:cs="Courier;Courier New" w:ascii="Courier;Courier New" w:hAnsi="Courier;Courier New"/>
        </w:rPr>
        <w:t>(c)</w:t>
        <w:tab/>
        <w:t>Loitering or being unnecessarily near or in the vicinity of the points of ingress or egress of NEPCO</w:t>
      </w:r>
      <w:r>
        <w:rPr>
          <w:rFonts w:cs="WP TypographicSymbols" w:ascii="WP TypographicSymbols" w:hAnsi="WP TypographicSymbols"/>
        </w:rPr>
        <w:t>=</w:t>
      </w:r>
      <w:r>
        <w:rPr>
          <w:rFonts w:cs="Courier;Courier New" w:ascii="Courier;Courier New" w:hAnsi="Courier;Courier New"/>
        </w:rPr>
        <w:t xml:space="preserve">s Jenks construction site; </w:t>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tabs>
          <w:tab w:val="clear" w:pos="720"/>
          <w:tab w:val="left" w:pos="-1440" w:leader="none"/>
        </w:tabs>
        <w:spacing w:lineRule="auto" w:line="480"/>
        <w:ind w:hanging="720" w:start="1440" w:end="0"/>
        <w:jc w:val="both"/>
        <w:rPr/>
      </w:pPr>
      <w:r>
        <w:rPr>
          <w:rFonts w:cs="Courier;Courier New" w:ascii="Courier;Courier New" w:hAnsi="Courier;Courier New"/>
        </w:rPr>
        <w:t>(d)</w:t>
        <w:tab/>
        <w:t>Establishing, permitting or maintaining more than two (2) pickets at any one time at each of Plaintiff's gates at NEPCO</w:t>
      </w:r>
      <w:r>
        <w:rPr>
          <w:rFonts w:cs="WP TypographicSymbols" w:ascii="WP TypographicSymbols" w:hAnsi="WP TypographicSymbols"/>
        </w:rPr>
        <w:t>=</w:t>
      </w:r>
      <w:r>
        <w:rPr>
          <w:rFonts w:cs="Courier;Courier New" w:ascii="Courier;Courier New" w:hAnsi="Courier;Courier New"/>
        </w:rPr>
        <w:t>s Jenks construction site.  [For the purpose of this Order, a picket is an individual standing or walking on a public road in the vicinity of the entrances to NEPCO</w:t>
      </w:r>
      <w:r>
        <w:rPr>
          <w:rFonts w:cs="WP TypographicSymbols" w:ascii="WP TypographicSymbols" w:hAnsi="WP TypographicSymbols"/>
        </w:rPr>
        <w:t>=</w:t>
      </w:r>
      <w:r>
        <w:rPr>
          <w:rFonts w:cs="Courier;Courier New" w:ascii="Courier;Courier New" w:hAnsi="Courier;Courier New"/>
        </w:rPr>
        <w:t>s Jenks construction site, whether said pickets are carrying signs or not.]  Such pickets as shall be maintained shall be in motion and spaced not less than twenty (20) feet apart in a single line so as not to block said entrances for ingress or egress on foot or by vehicle of any person into or out of the construction site to deliver goods thereto or dispatch goods therefrom, or from going to or returning from work;</w:t>
      </w:r>
    </w:p>
    <w:p>
      <w:pPr>
        <w:pStyle w:val="Normal"/>
        <w:widowControl/>
        <w:tabs>
          <w:tab w:val="clear" w:pos="720"/>
          <w:tab w:val="left" w:pos="-1440" w:leader="none"/>
        </w:tabs>
        <w:spacing w:lineRule="auto" w:line="480"/>
        <w:ind w:hanging="720" w:start="1440" w:end="0"/>
        <w:jc w:val="both"/>
        <w:rPr/>
      </w:pPr>
      <w:r>
        <w:rPr>
          <w:rFonts w:cs="Courier;Courier New" w:ascii="Courier;Courier New" w:hAnsi="Courier;Courier New"/>
        </w:rPr>
        <w:t>(e)</w:t>
        <w:tab/>
        <w:t>Maintaining any other picket line, picketing, or assemblage on or about NEPCO</w:t>
      </w:r>
      <w:r>
        <w:rPr>
          <w:rFonts w:cs="WP TypographicSymbols" w:ascii="WP TypographicSymbols" w:hAnsi="WP TypographicSymbols"/>
        </w:rPr>
        <w:t>=</w:t>
      </w:r>
      <w:r>
        <w:rPr>
          <w:rFonts w:cs="Courier;Courier New" w:ascii="Courier;Courier New" w:hAnsi="Courier;Courier New"/>
        </w:rPr>
        <w:t>s Jenks construction site.  All picketing shall take place only on the public roads adjacent to the construction site, but not within 1,000 yards of the two pickets permitted at the gate;</w:t>
      </w:r>
    </w:p>
    <w:p>
      <w:pPr>
        <w:pStyle w:val="Normal"/>
        <w:widowControl/>
        <w:tabs>
          <w:tab w:val="clear" w:pos="720"/>
          <w:tab w:val="left" w:pos="-1440" w:leader="none"/>
        </w:tabs>
        <w:spacing w:lineRule="auto" w:line="480"/>
        <w:ind w:hanging="720" w:start="1440" w:end="0"/>
        <w:jc w:val="both"/>
        <w:rPr/>
      </w:pPr>
      <w:r>
        <w:rPr>
          <w:rFonts w:cs="Courier;Courier New" w:ascii="Courier;Courier New" w:hAnsi="Courier;Courier New"/>
        </w:rPr>
        <w:t>(f)</w:t>
        <w:tab/>
        <w:t>Using abusive or intimidating language to any person or persons attempting to enter or leave NEPCO</w:t>
      </w:r>
      <w:r>
        <w:rPr>
          <w:rFonts w:cs="WP TypographicSymbols" w:ascii="WP TypographicSymbols" w:hAnsi="WP TypographicSymbols"/>
        </w:rPr>
        <w:t>=</w:t>
      </w:r>
      <w:r>
        <w:rPr>
          <w:rFonts w:cs="Courier;Courier New" w:ascii="Courier;Courier New" w:hAnsi="Courier;Courier New"/>
        </w:rPr>
        <w:t>s Jenks construction site;</w:t>
      </w:r>
    </w:p>
    <w:p>
      <w:pPr>
        <w:pStyle w:val="Normal"/>
        <w:widowControl/>
        <w:tabs>
          <w:tab w:val="clear" w:pos="720"/>
          <w:tab w:val="left" w:pos="-1440" w:leader="none"/>
        </w:tabs>
        <w:spacing w:lineRule="auto" w:line="480"/>
        <w:ind w:hanging="720" w:start="1440" w:end="0"/>
        <w:jc w:val="both"/>
        <w:rPr>
          <w:rFonts w:ascii="Courier;Courier New" w:hAnsi="Courier;Courier New" w:cs="Courier;Courier New"/>
        </w:rPr>
      </w:pPr>
      <w:r>
        <w:rPr>
          <w:rFonts w:cs="Courier;Courier New" w:ascii="Courier;Courier New" w:hAnsi="Courier;Courier New"/>
        </w:rPr>
        <w:t>(g)</w:t>
        <w:tab/>
        <w:t>Inflicting or threatening to inflict damage or injury to the person or property of Plaintiff, its agents, representatives or employees, or the families of Plaintiff's agents, representatives or employees, or those having a business relationship with Plaintiff;</w:t>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tabs>
          <w:tab w:val="clear" w:pos="720"/>
          <w:tab w:val="left" w:pos="-1440" w:leader="none"/>
        </w:tabs>
        <w:spacing w:lineRule="auto" w:line="480"/>
        <w:ind w:hanging="720" w:start="1440" w:end="0"/>
        <w:jc w:val="both"/>
        <w:rPr>
          <w:rFonts w:ascii="Courier;Courier New" w:hAnsi="Courier;Courier New" w:cs="Courier;Courier New"/>
        </w:rPr>
      </w:pPr>
      <w:r>
        <w:rPr>
          <w:rFonts w:cs="Courier;Courier New" w:ascii="Courier;Courier New" w:hAnsi="Courier;Courier New"/>
        </w:rPr>
        <w:t>(h)</w:t>
        <w:tab/>
        <w:t>Threatening, intimidating, coercing, harassing or interfering with Plaintiff, its agents, representatives or employees, or the families of Plaintiff's agents, representatives or employees, or others having a business relationship with Plaintiff;</w:t>
      </w:r>
    </w:p>
    <w:p>
      <w:pPr>
        <w:pStyle w:val="Normal"/>
        <w:widowControl/>
        <w:tabs>
          <w:tab w:val="clear" w:pos="720"/>
          <w:tab w:val="left" w:pos="-1440" w:leader="none"/>
        </w:tabs>
        <w:spacing w:lineRule="auto" w:line="480"/>
        <w:ind w:hanging="720" w:start="1440" w:end="0"/>
        <w:jc w:val="both"/>
        <w:rPr>
          <w:rFonts w:ascii="Courier;Courier New" w:hAnsi="Courier;Courier New" w:cs="Courier;Courier New"/>
        </w:rPr>
      </w:pPr>
      <w:r>
        <w:rPr>
          <w:rFonts w:cs="Courier;Courier New" w:ascii="Courier;Courier New" w:hAnsi="Courier;Courier New"/>
        </w:rPr>
        <w:t>(i)</w:t>
        <w:tab/>
        <w:t>Following Plaintiff's agents, representatives, employees or their families, or anyone having a business relationship with Plaintiff;</w:t>
      </w:r>
    </w:p>
    <w:p>
      <w:pPr>
        <w:pStyle w:val="Normal"/>
        <w:widowControl/>
        <w:tabs>
          <w:tab w:val="clear" w:pos="720"/>
          <w:tab w:val="left" w:pos="-1440" w:leader="none"/>
        </w:tabs>
        <w:spacing w:lineRule="auto" w:line="480"/>
        <w:ind w:hanging="720" w:start="1440" w:end="0"/>
        <w:jc w:val="both"/>
        <w:rPr>
          <w:rFonts w:ascii="Courier;Courier New" w:hAnsi="Courier;Courier New" w:cs="Courier;Courier New"/>
        </w:rPr>
      </w:pPr>
      <w:r>
        <w:rPr>
          <w:rFonts w:cs="Courier;Courier New" w:ascii="Courier;Courier New" w:hAnsi="Courier;Courier New"/>
        </w:rPr>
        <w:t>(j)</w:t>
        <w:tab/>
        <w:t>Interfering with Plaintiff's employees' or its subcontractors' employees' right to engage in their lawful vocation in any manner whatsoever.</w:t>
      </w:r>
    </w:p>
    <w:p>
      <w:pPr>
        <w:pStyle w:val="Normal"/>
        <w:widowControl/>
        <w:spacing w:lineRule="auto" w:line="480"/>
        <w:jc w:val="both"/>
        <w:rPr>
          <w:rFonts w:ascii="Courier;Courier New" w:hAnsi="Courier;Courier New" w:cs="Courier;Courier New"/>
        </w:rPr>
      </w:pPr>
      <w:r>
        <w:rPr>
          <w:rFonts w:cs="Courier;Courier New" w:ascii="Courier;Courier New" w:hAnsi="Courier;Courier New"/>
        </w:rPr>
        <w:t>2.</w:t>
        <w:tab/>
        <w:t>Upon notice and hearing such temporary restraining order be made into a preliminary injunction, that Defendants be cited to appear and answer herein.</w:t>
      </w:r>
    </w:p>
    <w:p>
      <w:pPr>
        <w:pStyle w:val="Normal"/>
        <w:widowControl/>
        <w:spacing w:lineRule="auto" w:line="480"/>
        <w:jc w:val="both"/>
        <w:rPr>
          <w:rFonts w:ascii="Courier;Courier New" w:hAnsi="Courier;Courier New" w:cs="Courier;Courier New"/>
        </w:rPr>
      </w:pPr>
      <w:r>
        <w:rPr>
          <w:rFonts w:cs="Courier;Courier New" w:ascii="Courier;Courier New" w:hAnsi="Courier;Courier New"/>
        </w:rPr>
        <w:t>3.</w:t>
        <w:tab/>
        <w:t>Defendants be ordered to show cause before this court on a day certain why they should not be enjoined and restrained as requested in this petition, and that pending a hearing on said order, Defendants be temporarily restrained and enjoined as more fully set forth herein.</w:t>
      </w:r>
    </w:p>
    <w:p>
      <w:pPr>
        <w:pStyle w:val="Normal"/>
        <w:widowControl/>
        <w:spacing w:lineRule="auto" w:line="480"/>
        <w:jc w:val="both"/>
        <w:rPr/>
      </w:pPr>
      <w:r>
        <w:rPr>
          <w:rFonts w:cs="Courier;Courier New" w:ascii="Courier;Courier New" w:hAnsi="Courier;Courier New"/>
        </w:rPr>
        <w:t>4.</w:t>
        <w:tab/>
        <w:t>Upon final hearing of this matter that Plaintiff recover judgment for any damages that it might suffer as a result of Defendants</w:t>
      </w:r>
      <w:r>
        <w:rPr>
          <w:rFonts w:cs="WP TypographicSymbols" w:ascii="WP TypographicSymbols" w:hAnsi="WP TypographicSymbols"/>
        </w:rPr>
        <w:t>=</w:t>
      </w:r>
      <w:r>
        <w:rPr>
          <w:rFonts w:cs="Courier;Courier New" w:ascii="Courier;Courier New" w:hAnsi="Courier;Courier New"/>
        </w:rPr>
        <w:t xml:space="preserve"> actions, or any of them, for all costs of court, for interest on the judgment at the legal rate, and for such other and further relief, both general and special, at law and in equity, to which it may show itself justly entitled.</w:t>
      </w:r>
    </w:p>
    <w:p>
      <w:pPr>
        <w:pStyle w:val="Normal"/>
        <w:widowControl/>
        <w:jc w:val="both"/>
        <w:rPr>
          <w:rFonts w:ascii="Courier;Courier New" w:hAnsi="Courier;Courier New" w:cs="Courier;Courier New"/>
        </w:rPr>
      </w:pPr>
      <w:r>
        <w:rPr>
          <w:rFonts w:cs="Courier;Courier New" w:ascii="Courier;Courier New" w:hAnsi="Courier;Courier New"/>
        </w:rPr>
      </w:r>
    </w:p>
    <w:p>
      <w:pPr>
        <w:sectPr>
          <w:type w:val="continuous"/>
          <w:pgSz w:w="12240" w:h="15840"/>
          <w:pgMar w:left="1440" w:right="1440" w:gutter="0" w:header="0" w:top="1440" w:footer="0" w:bottom="720"/>
          <w:formProt w:val="false"/>
          <w:textDirection w:val="lrTb"/>
          <w:docGrid w:type="default" w:linePitch="360" w:charSpace="0"/>
        </w:sectPr>
      </w:pPr>
    </w:p>
    <w:p>
      <w:pPr>
        <w:pStyle w:val="Normal"/>
        <w:keepNext w:val="true"/>
        <w:keepLines/>
        <w:widowControl/>
        <w:ind w:firstLine="720" w:end="0"/>
        <w:jc w:val="both"/>
        <w:rPr>
          <w:rFonts w:ascii="Courier;Courier New" w:hAnsi="Courier;Courier New" w:cs="Courier;Courier New"/>
        </w:rPr>
      </w:pPr>
      <w:r>
        <w:rPr>
          <w:rFonts w:cs="Courier;Courier New" w:ascii="Courier;Courier New" w:hAnsi="Courier;Courier New"/>
        </w:rPr>
        <w:t>Dated this _____ day of _______________, 2000.</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Respectfully submitted,</w:t>
      </w:r>
    </w:p>
    <w:p>
      <w:pPr>
        <w:pStyle w:val="Normal"/>
        <w:keepNext w:val="true"/>
        <w:keepLines/>
        <w:widowControl/>
        <w:ind w:firstLine="2160" w:end="0"/>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tabs>
          <w:tab w:val="clear" w:pos="720"/>
          <w:tab w:val="right" w:pos="9360" w:leader="none"/>
        </w:tabs>
        <w:ind w:firstLine="4320" w:end="0"/>
        <w:jc w:val="both"/>
        <w:rPr>
          <w:rFonts w:ascii="Courier;Courier New" w:hAnsi="Courier;Courier New" w:cs="Courier;Courier New"/>
        </w:rPr>
      </w:pPr>
      <w:r>
        <w:rPr>
          <w:rFonts w:cs="Courier;Courier New" w:ascii="Courier;Courier New" w:hAnsi="Courier;Courier New"/>
          <w:u w:val="single"/>
        </w:rPr>
        <w:tab/>
      </w:r>
    </w:p>
    <w:p>
      <w:pPr>
        <w:pStyle w:val="Normal"/>
        <w:keepNext w:val="true"/>
        <w:keepLines/>
        <w:widowControl/>
        <w:ind w:start="4320" w:end="0"/>
        <w:jc w:val="both"/>
        <w:rPr>
          <w:rFonts w:ascii="Courier;Courier New" w:hAnsi="Courier;Courier New" w:cs="Courier;Courier New"/>
        </w:rPr>
      </w:pPr>
      <w:r>
        <w:rPr>
          <w:rFonts w:cs="Courier;Courier New" w:ascii="Courier;Courier New" w:hAnsi="Courier;Courier New"/>
        </w:rPr>
        <w:t>Allen E. Barrow, Jr., OBA 563</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Wm. Brad Heckenkemper, OBA 4041</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BARROW GADDIS GRIFFITH &amp; GRIMM</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610 South Main, Suite 300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Tulsa, Oklahoma 74119-1248</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Phone: (918) 584-1600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Fax: (918) 585-2444</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Email:  brad@bggg.com</w:t>
      </w:r>
    </w:p>
    <w:p>
      <w:pPr>
        <w:pStyle w:val="Normal"/>
        <w:keepLines/>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Mark M. Stubley</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R. Mills Ariail, Jr.</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OGLETREE, DEAKINS, NASH,</w:t>
      </w:r>
    </w:p>
    <w:p>
      <w:pPr>
        <w:pStyle w:val="Normal"/>
        <w:keepNext w:val="true"/>
        <w:keepLines/>
        <w:widowControl/>
        <w:ind w:firstLine="4320" w:end="0"/>
        <w:jc w:val="both"/>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SMOAK &amp; STEWART, P.C.</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300 North Main Street</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 O. Box 2757</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Greenville, South Carolina  29602</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Phone:  (864) 271-1300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Fax: (864) 235-8806</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start="4320" w:end="0"/>
        <w:jc w:val="both"/>
        <w:rPr/>
      </w:pPr>
      <w:r>
        <w:rPr>
          <w:rFonts w:cs="Courier;Courier New" w:ascii="Courier;Courier New" w:hAnsi="Courier;Courier New"/>
        </w:rPr>
        <w:t>Attorneys for National Energy Production Corp.</w:t>
      </w:r>
      <w:r>
        <w:rPr>
          <w:rFonts w:cs="Times New Roman" w:ascii="Times New Roman" w:hAnsi="Times New Roman"/>
        </w:rPr>
        <w:t xml:space="preserve"> </w:t>
      </w:r>
    </w:p>
    <w:p>
      <w:pPr>
        <w:pStyle w:val="Normal"/>
        <w:keepLines/>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b/>
          <w:sz w:val="14"/>
        </w:rPr>
      </w:pPr>
      <w:r>
        <w:rPr>
          <w:rFonts w:cs="Courier;Courier New" w:ascii="Courier;Courier New" w:hAnsi="Courier;Courier New"/>
          <w:b/>
          <w:sz w:val="14"/>
        </w:rPr>
        <w:fldChar w:fldCharType="begin"/>
      </w:r>
      <w:r>
        <w:rPr>
          <w:sz w:val="14"/>
          <w:b/>
          <w:rFonts w:cs="Courier;Courier New" w:ascii="Courier;Courier New" w:hAnsi="Courier;Courier New"/>
        </w:rPr>
        <w:instrText xml:space="preserve"> FILENAME \p </w:instrText>
      </w:r>
      <w:r>
        <w:rPr>
          <w:sz w:val="14"/>
          <w:b/>
          <w:rFonts w:cs="Courier;Courier New" w:ascii="Courier;Courier New" w:hAnsi="Courier;Courier New"/>
        </w:rPr>
        <w:fldChar w:fldCharType="separate"/>
      </w:r>
      <w:r>
        <w:rPr>
          <w:sz w:val="14"/>
          <w:b/>
          <w:rFonts w:cs="Courier;Courier New" w:ascii="Courier;Courier New" w:hAnsi="Courier;Courier New"/>
        </w:rPr>
        <w:t>/mnt/main-storage/datasets/enron-docs/doc/complaint_word.doc</w:t>
      </w:r>
      <w:r>
        <w:rPr>
          <w:sz w:val="14"/>
          <w:b/>
          <w:rFonts w:cs="Courier;Courier New" w:ascii="Courier;Courier New" w:hAnsi="Courier;Courier New"/>
        </w:rPr>
        <w:fldChar w:fldCharType="end"/>
      </w:r>
    </w:p>
    <w:p>
      <w:pPr>
        <w:pStyle w:val="Normal"/>
        <w:widowControl/>
        <w:jc w:val="both"/>
        <w:rPr/>
      </w:pPr>
      <w:r>
        <w:rPr>
          <w:rFonts w:cs="Courier;Courier New" w:ascii="Courier;Courier New" w:hAnsi="Courier;Courier New"/>
          <w:b/>
          <w:sz w:val="14"/>
        </w:rPr>
        <w:t xml:space="preserve">brg </w:t>
      </w:r>
      <w:r>
        <w:rPr>
          <w:rFonts w:cs="Courier;Courier New" w:ascii="Courier;Courier New" w:hAnsi="Courier;Courier New"/>
          <w:b/>
          <w:sz w:val="14"/>
        </w:rPr>
        <w:fldChar w:fldCharType="begin"/>
      </w:r>
      <w:r>
        <w:rPr>
          <w:sz w:val="14"/>
          <w:b/>
          <w:rFonts w:cs="Courier;Courier New" w:ascii="Courier;Courier New" w:hAnsi="Courier;Courier New"/>
        </w:rPr>
        <w:instrText xml:space="preserve"> DATE \@"M\/d\/yy" </w:instrText>
      </w:r>
      <w:r>
        <w:rPr>
          <w:sz w:val="14"/>
          <w:b/>
          <w:rFonts w:cs="Courier;Courier New" w:ascii="Courier;Courier New" w:hAnsi="Courier;Courier New"/>
        </w:rPr>
        <w:fldChar w:fldCharType="separate"/>
      </w:r>
      <w:r>
        <w:rPr>
          <w:sz w:val="14"/>
          <w:b/>
          <w:rFonts w:cs="Courier;Courier New" w:ascii="Courier;Courier New" w:hAnsi="Courier;Courier New"/>
        </w:rPr>
        <w:t>9/28/25</w:t>
      </w:r>
      <w:r>
        <w:rPr>
          <w:sz w:val="14"/>
          <w:b/>
          <w:rFonts w:cs="Courier;Courier New" w:ascii="Courier;Courier New" w:hAnsi="Courier;Courier New"/>
        </w:rPr>
        <w:fldChar w:fldCharType="end"/>
      </w:r>
    </w:p>
    <w:sectPr>
      <w:type w:val="continuous"/>
      <w:pgSz w:w="12240" w:h="15840"/>
      <w:pgMar w:left="1440" w:right="1440" w:gutter="0" w:header="0" w:top="144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OlSt BT">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WP TypographicSymbols">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GoudyOlSt BT" w:hAnsi="GoudyOlSt BT" w:eastAsia="Times New Roman" w:cs="GoudyOlSt BT"/>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2001-11-16T18:28:00Z</dcterms:created>
  <dc:creator>ODNSS</dc:creator>
  <dc:description/>
  <dc:language>en-CA</dc:language>
  <cp:lastModifiedBy>ODNSS</cp:lastModifiedBy>
  <dcterms:modified xsi:type="dcterms:W3CDTF">2001-11-16T18:28:00Z</dcterms:modified>
  <cp:revision>2</cp:revision>
  <dc:subject/>
  <dc:title>6099-000</dc:title>
</cp:coreProperties>
</file>