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start="5760" w:end="0"/>
        <w:rPr>
          <w:sz w:val="24"/>
        </w:rPr>
      </w:pPr>
      <w:bookmarkStart w:id="0" w:name="DateCode1"/>
      <w:r>
        <w:rPr>
          <w:sz w:val="24"/>
        </w:rPr>
        <w:t>June 29, 2000</w:t>
      </w:r>
      <w:bookmarkEnd w:id="0"/>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3600" w:end="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Commerce Committee Member:</w:t>
      </w:r>
    </w:p>
    <w:p>
      <w:pPr>
        <w:pStyle w:val="Normal"/>
        <w:rPr>
          <w:sz w:val="24"/>
        </w:rPr>
      </w:pPr>
      <w:r>
        <w:rPr>
          <w:sz w:val="24"/>
        </w:rPr>
      </w:r>
    </w:p>
    <w:p>
      <w:pPr>
        <w:pStyle w:val="Normal"/>
        <w:ind w:firstLine="720" w:end="0"/>
        <w:rPr>
          <w:sz w:val="24"/>
        </w:rPr>
      </w:pPr>
      <w:r>
        <w:rPr>
          <w:sz w:val="24"/>
        </w:rPr>
        <w:t>As you know enactment of comprehensive electric utility restructuring legislation is one of my highest priorities. With this in mind, I  am advancing a process that will best serve the interests of an open and informed full Committee markup.</w:t>
      </w:r>
    </w:p>
    <w:p>
      <w:pPr>
        <w:pStyle w:val="Normal"/>
        <w:rPr>
          <w:sz w:val="24"/>
        </w:rPr>
      </w:pPr>
      <w:r>
        <w:rPr>
          <w:sz w:val="24"/>
        </w:rPr>
      </w:r>
    </w:p>
    <w:p>
      <w:pPr>
        <w:pStyle w:val="Normal"/>
        <w:ind w:firstLine="720" w:end="0"/>
        <w:rPr/>
      </w:pPr>
      <w:r>
        <w:rPr>
          <w:sz w:val="24"/>
        </w:rPr>
        <w:t xml:space="preserve">It is my intention to circulate a comprehensive markup vehicle </w:t>
      </w:r>
      <w:r>
        <w:rPr>
          <w:sz w:val="24"/>
          <w:u w:val="single"/>
        </w:rPr>
        <w:t>tomorrow</w:t>
      </w:r>
      <w:r>
        <w:rPr>
          <w:sz w:val="24"/>
        </w:rPr>
        <w:t xml:space="preserve">, and to notice a full Committee markup to take place shortly after Members return from the July 4 district work period. </w:t>
      </w:r>
    </w:p>
    <w:p>
      <w:pPr>
        <w:pStyle w:val="Normal"/>
        <w:rPr>
          <w:sz w:val="24"/>
        </w:rPr>
      </w:pPr>
      <w:r>
        <w:rPr>
          <w:sz w:val="24"/>
        </w:rPr>
      </w:r>
    </w:p>
    <w:p>
      <w:pPr>
        <w:pStyle w:val="Normal"/>
        <w:tabs>
          <w:tab w:val="clear" w:pos="720"/>
          <w:tab w:val="left" w:pos="-1440" w:leader="none"/>
        </w:tabs>
        <w:ind w:firstLine="720" w:end="0"/>
        <w:rPr>
          <w:sz w:val="24"/>
        </w:rPr>
      </w:pPr>
      <w:r>
        <w:rPr>
          <w:sz w:val="24"/>
        </w:rPr>
        <w:t xml:space="preserve">The markup vehicle consists of H.R. 2944, as reported by the Subcommittee on Energy and Power, with new transmission language inserted into the text. The new transmission language will be a modified version of the Discussion Draft first circulated June 7,  2000. The new transmission language that will be incorporated in H.R. 2944 is attached. The changes made to this Discussion Draft include maintaining the current jurisdictional status of ERCOT utilities, inserting the "FERC-lite" approach to Federal governance over transmission assets owned by State and municipal utilities and cooperatives, providing a self-certification process to small transmitting utilities, and revising the grandfathering provisions to clarify the period of duration for rates set by States.    </w:t>
      </w:r>
    </w:p>
    <w:p>
      <w:pPr>
        <w:pStyle w:val="Normal"/>
        <w:tabs>
          <w:tab w:val="clear" w:pos="720"/>
          <w:tab w:val="left" w:pos="-1440" w:leader="none"/>
        </w:tabs>
        <w:rPr>
          <w:sz w:val="24"/>
        </w:rPr>
      </w:pPr>
      <w:r>
        <w:rPr>
          <w:sz w:val="24"/>
        </w:rPr>
      </w:r>
    </w:p>
    <w:p>
      <w:pPr>
        <w:pStyle w:val="Normal"/>
        <w:tabs>
          <w:tab w:val="clear" w:pos="720"/>
          <w:tab w:val="left" w:pos="-1440" w:leader="none"/>
        </w:tabs>
        <w:ind w:firstLine="720" w:end="0"/>
        <w:rPr>
          <w:sz w:val="24"/>
        </w:rPr>
      </w:pPr>
      <w:r>
        <w:rPr>
          <w:sz w:val="24"/>
        </w:rPr>
        <w:t>In order to assure that Members have the opportunity to fully consider the important issues involved, the comprehensive markup vehicle is being circulated tomorrow, well in advance of the markup.  In turn, out of courtesy to your colleagues, all amendments should be circulated well in advance of the markup.</w:t>
      </w:r>
    </w:p>
    <w:p>
      <w:pPr>
        <w:pStyle w:val="Normal"/>
        <w:tabs>
          <w:tab w:val="clear" w:pos="720"/>
          <w:tab w:val="left" w:pos="-1440" w:leader="none"/>
        </w:tabs>
        <w:rPr>
          <w:sz w:val="24"/>
        </w:rPr>
      </w:pPr>
      <w:r>
        <w:rPr>
          <w:sz w:val="24"/>
        </w:rPr>
      </w:r>
    </w:p>
    <w:p>
      <w:pPr>
        <w:pStyle w:val="Normal"/>
        <w:tabs>
          <w:tab w:val="clear" w:pos="720"/>
          <w:tab w:val="left" w:pos="-1440" w:leader="none"/>
        </w:tabs>
        <w:ind w:firstLine="720" w:end="0"/>
        <w:rPr>
          <w:sz w:val="24"/>
        </w:rPr>
      </w:pPr>
      <w:r>
        <w:rPr>
          <w:sz w:val="24"/>
        </w:rPr>
        <w:t>This letter is sent to you today to help you prepare. I appreciate all the hard work and effort everyone has put into this issue.  It is my goal to see sensible and workable electricity legislation become law this year.</w:t>
      </w:r>
    </w:p>
    <w:p>
      <w:pPr>
        <w:pStyle w:val="Normal"/>
        <w:tabs>
          <w:tab w:val="clear" w:pos="720"/>
          <w:tab w:val="left" w:pos="-1440" w:leader="none"/>
        </w:tabs>
        <w:rPr>
          <w:sz w:val="24"/>
        </w:rPr>
      </w:pPr>
      <w:r>
        <w:rPr>
          <w:sz w:val="24"/>
        </w:rPr>
      </w:r>
    </w:p>
    <w:p>
      <w:pPr>
        <w:pStyle w:val="Normal"/>
        <w:tabs>
          <w:tab w:val="clear" w:pos="720"/>
          <w:tab w:val="left" w:pos="-1440" w:leader="none"/>
        </w:tabs>
        <w:ind w:firstLine="5760" w:end="0"/>
        <w:rPr>
          <w:rFonts w:cs="Times New Roman TUR"/>
          <w:b/>
          <w:bCs/>
          <w:sz w:val="24"/>
        </w:rPr>
      </w:pPr>
      <w:bookmarkStart w:id="1" w:name="Begin"/>
      <w:bookmarkEnd w:id="1"/>
      <w:r>
        <w:rPr>
          <w:rFonts w:cs="Times New Roman TUR"/>
          <w:b/>
          <w:bCs/>
          <w:sz w:val="24"/>
        </w:rPr>
        <w:t>Sincerely,</w:t>
      </w:r>
    </w:p>
    <w:p>
      <w:pPr>
        <w:pStyle w:val="Normal"/>
        <w:tabs>
          <w:tab w:val="clear" w:pos="720"/>
          <w:tab w:val="left" w:pos="-1440" w:leader="none"/>
        </w:tabs>
        <w:ind w:start="4320" w:end="0"/>
        <w:rPr>
          <w:rFonts w:cs="Times New Roman TUR"/>
          <w:b/>
          <w:bCs/>
          <w:sz w:val="24"/>
        </w:rPr>
      </w:pPr>
      <w:r>
        <w:rPr>
          <w:rFonts w:cs="Times New Roman TUR"/>
          <w:b/>
          <w:bCs/>
          <w:sz w:val="24"/>
        </w:rPr>
      </w:r>
    </w:p>
    <w:p>
      <w:pPr>
        <w:pStyle w:val="Normal"/>
        <w:tabs>
          <w:tab w:val="clear" w:pos="720"/>
          <w:tab w:val="left" w:pos="-1440" w:leader="none"/>
        </w:tabs>
        <w:ind w:firstLine="2160" w:start="3600" w:end="0"/>
        <w:rPr>
          <w:b/>
          <w:bCs/>
          <w:sz w:val="24"/>
        </w:rPr>
      </w:pPr>
      <w:r>
        <w:rPr>
          <w:rFonts w:cs="Times New Roman"/>
          <w:b/>
          <w:bCs/>
          <w:sz w:val="24"/>
        </w:rPr>
        <w:t xml:space="preserve">    </w:t>
      </w:r>
      <w:r>
        <w:rPr>
          <w:rFonts w:cs="Times New Roman TUR"/>
          <w:b/>
          <w:bCs/>
          <w:sz w:val="24"/>
        </w:rPr>
        <w:t>/S/</w:t>
      </w:r>
    </w:p>
    <w:p>
      <w:pPr>
        <w:pStyle w:val="Normal"/>
        <w:tabs>
          <w:tab w:val="clear" w:pos="720"/>
          <w:tab w:val="left" w:pos="-1440" w:leader="none"/>
        </w:tabs>
        <w:rPr>
          <w:rFonts w:cs="Times New Roman TUR"/>
          <w:b/>
          <w:bCs/>
          <w:sz w:val="24"/>
        </w:rPr>
      </w:pPr>
      <w:r>
        <w:rPr>
          <w:rFonts w:cs="Times New Roman TUR"/>
          <w:b/>
          <w:bCs/>
          <w:sz w:val="24"/>
        </w:rPr>
      </w:r>
    </w:p>
    <w:p>
      <w:pPr>
        <w:pStyle w:val="Normal"/>
        <w:tabs>
          <w:tab w:val="clear" w:pos="720"/>
          <w:tab w:val="left" w:pos="-1440" w:leader="none"/>
        </w:tabs>
        <w:ind w:firstLine="5760" w:end="0"/>
        <w:rPr>
          <w:rFonts w:cs="Times New Roman TUR"/>
          <w:b/>
          <w:bCs/>
          <w:sz w:val="24"/>
        </w:rPr>
      </w:pPr>
      <w:r>
        <w:rPr>
          <w:rFonts w:cs="Times New Roman TUR"/>
          <w:b/>
          <w:bCs/>
          <w:sz w:val="24"/>
        </w:rPr>
        <w:t>Tom Bliley</w:t>
      </w:r>
    </w:p>
    <w:p>
      <w:pPr>
        <w:pStyle w:val="Normal"/>
        <w:tabs>
          <w:tab w:val="clear" w:pos="720"/>
          <w:tab w:val="left" w:pos="-1440" w:leader="none"/>
        </w:tabs>
        <w:ind w:firstLine="2160" w:start="3600" w:end="0"/>
        <w:rPr>
          <w:rFonts w:cs="Times New Roman TUR"/>
          <w:b/>
          <w:bCs/>
          <w:sz w:val="24"/>
        </w:rPr>
      </w:pPr>
      <w:r>
        <w:rPr>
          <w:rFonts w:cs="Times New Roman TUR"/>
          <w:b/>
          <w:bCs/>
          <w:sz w:val="24"/>
        </w:rPr>
        <w:t>Chairman</w:t>
      </w:r>
    </w:p>
    <w:p>
      <w:pPr>
        <w:pStyle w:val="Normal"/>
        <w:tabs>
          <w:tab w:val="clear" w:pos="720"/>
          <w:tab w:val="left" w:pos="-1440" w:leader="none"/>
        </w:tabs>
        <w:rPr>
          <w:rFonts w:cs="Times New Roman TUR"/>
          <w:b/>
          <w:bCs/>
          <w:sz w:val="24"/>
        </w:rPr>
      </w:pPr>
      <w:r>
        <w:rPr>
          <w:rFonts w:cs="Times New Roman TUR"/>
          <w:b/>
          <w:bCs/>
          <w:sz w:val="24"/>
        </w:rPr>
      </w:r>
    </w:p>
    <w:p>
      <w:pPr>
        <w:pStyle w:val="Normal"/>
        <w:rPr>
          <w:rFonts w:cs="Times New Roman TUR"/>
          <w:b/>
          <w:bCs/>
          <w:sz w:val="24"/>
        </w:rPr>
      </w:pPr>
      <w:r>
        <w:rPr>
          <w:rFonts w:cs="Times New Roman TUR"/>
          <w:b/>
          <w:bCs/>
          <w:sz w:val="24"/>
        </w:rPr>
      </w:r>
    </w:p>
    <w:sectPr>
      <w:type w:val="nextPage"/>
      <w:pgSz w:w="12240" w:h="15840"/>
      <w:pgMar w:left="1440" w:right="900" w:gutter="0" w:header="0" w:top="1440" w:footer="0" w:bottom="2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2000-06-29T21:36:00Z</dcterms:created>
  <dc:creator>Majority Whip</dc:creator>
  <dc:description/>
  <dc:language>en-CA</dc:language>
  <cp:lastModifiedBy>Majority Whip</cp:lastModifiedBy>
  <dcterms:modified xsi:type="dcterms:W3CDTF">2000-06-29T21:36:00Z</dcterms:modified>
  <cp:revision>1</cp:revision>
  <dc:subject/>
  <dc:title>June 29, 2000</dc:title>
</cp:coreProperties>
</file>