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sz w:val="24"/>
        </w:rPr>
        <w:t>The previous Technical Corner article on this subject introduced the concept of stationarity of a time series. This concept is of critical importance in any applied statistical analysis. In particular, any regression result based on nonstationary data should be taken with a grain of salt. A standard example used in many textbooks is a regression of a linear trend variable on a quadratic trend variable. Suppose y</w:t>
      </w:r>
      <w:r>
        <w:rPr>
          <w:sz w:val="24"/>
          <w:vertAlign w:val="subscript"/>
        </w:rPr>
        <w:t>t</w:t>
      </w:r>
      <w:r>
        <w:rPr>
          <w:sz w:val="24"/>
        </w:rPr>
        <w:t xml:space="preserve"> is given as 1, 2, 3, …, n-1, n; and x</w:t>
      </w:r>
      <w:r>
        <w:rPr>
          <w:sz w:val="24"/>
          <w:vertAlign w:val="subscript"/>
        </w:rPr>
        <w:t>t</w:t>
      </w:r>
      <w:r>
        <w:rPr>
          <w:sz w:val="24"/>
        </w:rPr>
        <w:t xml:space="preserve"> is given as 1, 4, …, (n-1)</w:t>
      </w:r>
      <w:r>
        <w:rPr>
          <w:sz w:val="24"/>
          <w:vertAlign w:val="superscript"/>
        </w:rPr>
        <w:t>2</w:t>
      </w:r>
      <w:r>
        <w:rPr>
          <w:sz w:val="24"/>
        </w:rPr>
        <w:t>, n</w:t>
      </w:r>
      <w:r>
        <w:rPr>
          <w:sz w:val="24"/>
          <w:vertAlign w:val="superscript"/>
        </w:rPr>
        <w:t>2</w:t>
      </w:r>
      <w:r>
        <w:rPr>
          <w:sz w:val="24"/>
        </w:rPr>
        <w:t>. For n = 30, the linear regression results (regression on levels) are stellar. The R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coefficient is equal to 0.94 and the t-statistic for the slope is equal to 21.2. Such results would justify any hedge decision, unless one uses common sense. A simple graph  shows that both variables evolve over time without displaying any relationship that could be used to construct a hedge.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Stationarity can be achieved by differencing a time series. The first difference for time series {x</w:t>
      </w:r>
      <w:r>
        <w:rPr>
          <w:sz w:val="24"/>
          <w:vertAlign w:val="subscript"/>
        </w:rPr>
        <w:t>t</w:t>
      </w:r>
      <w:r>
        <w:rPr>
          <w:sz w:val="24"/>
        </w:rPr>
        <w:t xml:space="preserve">}is defined as   </w:t>
      </w: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 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x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. The second difference is defined as the difference of the first differences: </w:t>
      </w:r>
      <w:r>
        <w:rPr>
          <w:rFonts w:eastAsia="Symbol" w:cs="Symbol" w:ascii="Symbol" w:hAnsi="Symbol"/>
          <w:sz w:val="24"/>
        </w:rPr>
        <w:sym w:font="Symbol" w:char="f044"/>
        <w:sym w:font="Symbol" w:char="f044"/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= </w:t>
      </w: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  <w:vertAlign w:val="superscript"/>
        </w:rPr>
        <w:t>2</w:t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 =  (x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x</w:t>
      </w:r>
      <w:r>
        <w:rPr>
          <w:sz w:val="24"/>
          <w:vertAlign w:val="subscript"/>
        </w:rPr>
        <w:t>t-1</w:t>
      </w:r>
      <w:r>
        <w:rPr>
          <w:sz w:val="24"/>
        </w:rPr>
        <w:t>) – (x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>- x</w:t>
      </w:r>
      <w:r>
        <w:rPr>
          <w:sz w:val="24"/>
          <w:vertAlign w:val="subscript"/>
        </w:rPr>
        <w:t xml:space="preserve">t-2 </w:t>
      </w:r>
      <w:r>
        <w:rPr>
          <w:sz w:val="24"/>
        </w:rPr>
        <w:t>) =  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- 2x</w:t>
      </w:r>
      <w:r>
        <w:rPr>
          <w:sz w:val="24"/>
          <w:vertAlign w:val="subscript"/>
        </w:rPr>
        <w:t>t-1</w:t>
      </w:r>
      <w:r>
        <w:rPr>
          <w:sz w:val="24"/>
        </w:rPr>
        <w:t>+ x</w:t>
      </w:r>
      <w:r>
        <w:rPr>
          <w:sz w:val="24"/>
          <w:vertAlign w:val="subscript"/>
        </w:rPr>
        <w:t>t-2</w:t>
      </w:r>
      <w:r>
        <w:rPr>
          <w:sz w:val="24"/>
        </w:rPr>
        <w:t xml:space="preserve">. Typically, it is sufficient to difference a time series once to achieve stationarity. In general, a nonstationary time series is </w:t>
      </w:r>
      <w:r>
        <w:rPr>
          <w:i/>
          <w:sz w:val="24"/>
        </w:rPr>
        <w:t>integrated of order d</w:t>
      </w:r>
      <w:r>
        <w:rPr>
          <w:sz w:val="24"/>
        </w:rPr>
        <w:t xml:space="preserve"> if it can be transformed into a stationary time series by differencing d times. This  property is  denoted using the following notation : 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 ~ I(d).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In many practical problems in our industry we face an additional problem of seasonality.. Seasonality can be removed by using a seasonal difference operator defined as </w:t>
      </w: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  <w:vertAlign w:val="superscript"/>
        </w:rPr>
        <w:t>t-s</w:t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</w:t>
      </w:r>
      <w:r>
        <w:rPr>
          <w:sz w:val="24"/>
          <w:vertAlign w:val="subscript"/>
        </w:rPr>
        <w:t xml:space="preserve"> </w:t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x</w:t>
      </w:r>
      <w:r>
        <w:rPr>
          <w:sz w:val="24"/>
          <w:vertAlign w:val="subscript"/>
        </w:rPr>
        <w:t>t-s</w:t>
      </w:r>
      <w:r>
        <w:rPr>
          <w:sz w:val="24"/>
        </w:rPr>
        <w:t xml:space="preserve">, where s denotes the number of times the series is sampled annually. In general, a nonstationary series is said to be </w:t>
      </w:r>
      <w:r>
        <w:rPr>
          <w:i/>
          <w:sz w:val="24"/>
        </w:rPr>
        <w:t>seasonally integrated of order (d, D)</w:t>
      </w:r>
      <w:r>
        <w:rPr>
          <w:sz w:val="24"/>
        </w:rPr>
        <w:t xml:space="preserve">, denoted SI(d, D) if it can be transformed into a stationary series applying s-differences D times and then differencing the resulting series d times.   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How can we test statistically for the order of integration? One example follows. Suppose that the times series {y</w:t>
      </w:r>
      <w:r>
        <w:rPr>
          <w:sz w:val="24"/>
          <w:vertAlign w:val="subscript"/>
        </w:rPr>
        <w:t>t</w:t>
      </w:r>
      <w:r>
        <w:rPr>
          <w:sz w:val="24"/>
        </w:rPr>
        <w:t>} is generated by the process 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 y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+ 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</w:r>
      <w:r>
        <w:rPr>
          <w:sz w:val="24"/>
        </w:rPr>
        <w:t xml:space="preserve">, where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</w:r>
      <w:r>
        <w:rPr>
          <w:sz w:val="24"/>
        </w:rPr>
        <w:t xml:space="preserve">  is drawn from a normal distribution with zero mean. In other words,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</w:r>
      <w:r>
        <w:rPr>
          <w:sz w:val="24"/>
        </w:rPr>
        <w:t xml:space="preserve">  ~ N(0, </w:t>
      </w:r>
      <w:r>
        <w:rPr>
          <w:rFonts w:eastAsia="Symbol" w:cs="Symbol" w:ascii="Symbol" w:hAnsi="Symbol"/>
          <w:sz w:val="24"/>
        </w:rPr>
        <w:sym w:font="Symbol" w:char="f073"/>
      </w:r>
      <w:r>
        <w:rPr>
          <w:sz w:val="24"/>
          <w:vertAlign w:val="superscript"/>
        </w:rPr>
        <w:t>2</w:t>
      </w:r>
      <w:r>
        <w:rPr>
          <w:sz w:val="24"/>
        </w:rPr>
        <w:t xml:space="preserve">). Dickey and Fuller have suggested the appropriate test. This is a test of null hypothesis that 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 xml:space="preserve"> = 0 in the following equation: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2880" w:end="0"/>
        <w:jc w:val="both"/>
        <w:rPr/>
      </w:pP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</w:rPr>
        <w:t>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=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>y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+ 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  <w:tab/>
        <w:tab/>
        <w:tab/>
        <w:tab/>
        <w:tab/>
      </w:r>
      <w:r>
        <w:rPr>
          <w:sz w:val="24"/>
        </w:rPr>
        <w:t>(1)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The equation (1) can be rewritten as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ab/>
        <w:tab/>
        <w:tab/>
        <w:tab/>
        <w:t>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 (1+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>)y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+ 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  <w:tab/>
        <w:tab/>
        <w:tab/>
        <w:tab/>
      </w:r>
      <w:r>
        <w:rPr>
          <w:sz w:val="24"/>
        </w:rPr>
        <w:t>(2)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Rejection of the null hypothesis H</w:t>
      </w:r>
      <w:r>
        <w:rPr>
          <w:sz w:val="24"/>
          <w:vertAlign w:val="subscript"/>
        </w:rPr>
        <w:t>0</w:t>
      </w:r>
      <w:r>
        <w:rPr>
          <w:sz w:val="24"/>
        </w:rPr>
        <w:t xml:space="preserve">: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 xml:space="preserve"> = 0 in favor of the alternative, H</w:t>
      </w:r>
      <w:r>
        <w:rPr>
          <w:sz w:val="24"/>
          <w:vertAlign w:val="subscript"/>
        </w:rPr>
        <w:t>A</w:t>
      </w:r>
      <w:r>
        <w:rPr>
          <w:sz w:val="24"/>
        </w:rPr>
        <w:t xml:space="preserve">: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 xml:space="preserve"> &lt; 0, implies that y</w:t>
      </w:r>
      <w:r>
        <w:rPr>
          <w:sz w:val="24"/>
          <w:vertAlign w:val="subscript"/>
        </w:rPr>
        <w:t>t</w:t>
      </w:r>
      <w:r>
        <w:rPr>
          <w:sz w:val="24"/>
        </w:rPr>
        <w:t xml:space="preserve"> is integrated of degree zero. This hypothesis  is tested using a familiar t-statistic. One difference is that this statistic in the case of equation (2) may not follow the usual distribution. If 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~ I(1),  equation (1) describes  regression of an I(0) variable on the I(1) variable. In this case, the t-statistic does not have the usual limiting normal distribution.   In this case, one has to go to the tabulated critical values of the t-statistic for the Dickey-Fuller regression equation given by (1).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In the next article, we shall introduce the concept of co-integration of  two time series and discuss the appropriate statistical tests. This will take us finally, after several preliminaries, to a practical problem: deriving hedge ratios based on the time series theoretical approach.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2000-07-31T11:37:00Z</dcterms:created>
  <dc:creator>Vince Kaminski</dc:creator>
  <dc:description/>
  <dc:language>en-CA</dc:language>
  <cp:lastModifiedBy>vkamins</cp:lastModifiedBy>
  <dcterms:modified xsi:type="dcterms:W3CDTF">2000-07-31T12:19:00Z</dcterms:modified>
  <cp:revision>9</cp:revision>
  <dc:subject/>
  <dc:title>The previous Technical Corner article on this subject introduced the concept of stationarity of a time series</dc:title>
</cp:coreProperties>
</file>