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June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The Chase Manhattan Bank</w:t>
      </w:r>
    </w:p>
    <w:p>
      <w:pPr>
        <w:pStyle w:val="Normal"/>
        <w:jc w:val="both"/>
        <w:rPr>
          <w:rFonts w:ascii="Times New Roman" w:hAnsi="Times New Roman" w:cs="Times New Roman"/>
          <w:sz w:val="22"/>
        </w:rPr>
      </w:pPr>
      <w:r>
        <w:rPr>
          <w:rFonts w:cs="Times New Roman" w:ascii="Times New Roman" w:hAnsi="Times New Roman"/>
          <w:sz w:val="22"/>
        </w:rPr>
        <w:t>270 Park Avenue</w:t>
      </w:r>
    </w:p>
    <w:p>
      <w:pPr>
        <w:pStyle w:val="Normal"/>
        <w:jc w:val="both"/>
        <w:rPr>
          <w:rFonts w:ascii="Times New Roman" w:hAnsi="Times New Roman" w:cs="Times New Roman"/>
          <w:sz w:val="22"/>
        </w:rPr>
      </w:pPr>
      <w:r>
        <w:rPr>
          <w:rFonts w:cs="Times New Roman" w:ascii="Times New Roman" w:hAnsi="Times New Roman"/>
          <w:sz w:val="22"/>
        </w:rPr>
        <w:t>New York, New York  10017</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The Chase Manhattan Bank and Enron Net Works LLC (hereinafter individually and collectively referred to as a party) and their affiliates are prepared to furnish each other with information (the "Confidential Information") in connection with a possible transaction or other business relationship (“Transaction”).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THE CHASE MANHATTAN BANK</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/mnt/main-storage/datasets/enron-docs/doc/chase_manhattan_bank.doc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The Chase Manhattan Bank</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2001-05-30T16:45:00Z</dcterms:created>
  <dc:creator>ECT</dc:creator>
  <dc:description/>
  <dc:language>en-CA</dc:language>
  <cp:lastModifiedBy>tjones</cp:lastModifiedBy>
  <cp:lastPrinted>2001-05-30T14:23:00Z</cp:lastPrinted>
  <dcterms:modified xsi:type="dcterms:W3CDTF">2001-05-30T17:00:00Z</dcterms:modified>
  <cp:revision>7</cp:revision>
  <dc:subject/>
  <dc:title>Reciprocal Confidentiality Agreement</dc:title>
</cp:coreProperties>
</file>