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inline distT="0" distB="0" distL="0" distR="0">
            <wp:extent cx="2466975" cy="485775"/>
            <wp:effectExtent l="0" t="0" r="0" b="0"/>
            <wp:docPr id="1" name="certifinde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nde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74" r="-15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2"/>
          <w:lang w:val="en-CA" w:eastAsia="en-CA"/>
        </w:rPr>
      </w:pPr>
      <w:r>
        <w:rPr>
          <w:sz w:val="32"/>
          <w:lang w:val="en-CA" w:eastAsia="en-CA"/>
        </w:rPr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  <w:lang w:val="en-CA" w:eastAsia="en-CA"/>
        </w:rPr>
      </w:pPr>
      <w:r>
        <w:rPr>
          <w:rFonts w:cs="Century Schoolbook" w:ascii="Century Schoolbook" w:hAnsi="Century Schoolbook"/>
          <w:b/>
          <w:i/>
          <w:color w:val="0000FF"/>
          <w:sz w:val="36"/>
          <w:lang w:val="en-CA" w:eastAsia="en-CA"/>
        </w:rPr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</w:r>
    </w:p>
    <w:p>
      <w:pPr>
        <w:pStyle w:val="BodyText2"/>
        <w:rPr>
          <w:rFonts w:ascii="Century Schoolbook" w:hAnsi="Century Schoolbook" w:cs="Century Schoolbook"/>
          <w:color w:val="0000FF"/>
        </w:rPr>
      </w:pPr>
      <w:r>
        <w:rPr>
          <w:rFonts w:cs="Century Schoolbook" w:ascii="Century Schoolbook" w:hAnsi="Century Schoolbook"/>
          <w:color w:val="0000FF"/>
        </w:rPr>
        <w:t xml:space="preserve">In one, quick-and-easy online search, CertiFINDER navigates through millions of public records and relevant news articles to deliver a complete, person-focused report right to a user's desktop. CertiFINDER provides a roadmap for their investigation, helping to raise red flags while providing the most up-to-date key information available. </w:t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</w:r>
    </w:p>
    <w:p>
      <w:pPr>
        <w:pStyle w:val="BodyText"/>
        <w:jc w:val="center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  <w:t>Please join us on Friday, November 10, 2000 from 10:30-11:30 in conference room EB47C2</w:t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</w:r>
    </w:p>
    <w:p>
      <w:pPr>
        <w:pStyle w:val="BodyText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</w:r>
    </w:p>
    <w:p>
      <w:pPr>
        <w:pStyle w:val="BodyText"/>
        <w:jc w:val="center"/>
        <w:rPr>
          <w:rFonts w:ascii="Century Schoolbook" w:hAnsi="Century Schoolbook" w:cs="Century Schoolbook"/>
          <w:b/>
          <w:i/>
          <w:i/>
          <w:color w:val="0000FF"/>
          <w:sz w:val="36"/>
        </w:rPr>
      </w:pPr>
      <w:r>
        <w:rPr>
          <w:rFonts w:cs="Century Schoolbook" w:ascii="Century Schoolbook" w:hAnsi="Century Schoolbook"/>
          <w:b/>
          <w:i/>
          <w:color w:val="0000FF"/>
          <w:sz w:val="36"/>
        </w:rPr>
        <w:t>Please RSVP to Sylvia Hu.</w:t>
      </w:r>
    </w:p>
    <w:p>
      <w:pPr>
        <w:pStyle w:val="Normal"/>
        <w:jc w:val="both"/>
        <w:rPr>
          <w:rFonts w:ascii="Century Schoolbook" w:hAnsi="Century Schoolbook" w:cs="Century Schoolbook"/>
          <w:b/>
          <w:i/>
          <w:i/>
          <w:color w:val="0000FF"/>
          <w:sz w:val="36"/>
          <w:lang w:val="en-CA" w:eastAsia="en-CA"/>
        </w:rPr>
      </w:pPr>
      <w:r>
        <w:rPr>
          <w:rFonts w:cs="Century Schoolbook" w:ascii="Century Schoolbook" w:hAnsi="Century Schoolbook"/>
          <w:b/>
          <w:i/>
          <w:color w:val="0000FF"/>
          <w:sz w:val="36"/>
          <w:lang w:val="en-CA" w:eastAsia="en-C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abon Roman">
    <w:altName w:val="Bell M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entury Schoolbook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abon Roman;Bell MT" w:hAnsi="Sabon Roman;Bell MT" w:eastAsia="Times New Roman" w:cs="Sabon Roman;Bell MT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 w:cs="Bookman Old Style"/>
      <w:sz w:val="28"/>
      <w:lang w:val="en-CA"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Century Gothic" w:hAnsi="Century Gothic" w:cs="Century Gothic"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2000-11-03T14:13:00Z</dcterms:created>
  <dc:creator>LEXIS-NEXIS</dc:creator>
  <dc:description/>
  <dc:language>en-CA</dc:language>
  <cp:lastModifiedBy>shu</cp:lastModifiedBy>
  <dcterms:modified xsi:type="dcterms:W3CDTF">2000-11-03T14:13:00Z</dcterms:modified>
  <cp:revision>2</cp:revision>
  <dc:subject/>
  <dc:title>Come and learn about finding caselaw and statutes on lexis</dc:title>
</cp:coreProperties>
</file>