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720"/>
        <w:gridCol w:w="2430"/>
        <w:gridCol w:w="1170"/>
        <w:gridCol w:w="1440"/>
        <w:gridCol w:w="2160"/>
      </w:tblGrid>
      <w:tr>
        <w:trPr/>
        <w:tc>
          <w:tcPr>
            <w:tcW w:w="2268" w:type="dxa"/>
            <w:gridSpan w:val="2"/>
            <w:tcBorders/>
          </w:tcPr>
          <w:p>
            <w:pPr>
              <w:pStyle w:val="Heading"/>
              <w:rPr>
                <w:sz w:val="36"/>
              </w:rPr>
            </w:pPr>
            <w:r>
              <w:rPr>
                <w:sz w:val="20"/>
              </w:rPr>
              <w:drawing>
                <wp:inline distT="0" distB="0" distL="0" distR="0">
                  <wp:extent cx="994410" cy="98742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987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before="20" w:after="0"/>
              <w:rPr>
                <w:sz w:val="36"/>
              </w:rPr>
            </w:pPr>
            <w:r>
              <w:rPr>
                <w:sz w:val="36"/>
              </w:rPr>
            </w:r>
          </w:p>
        </w:tc>
        <w:tc>
          <w:tcPr>
            <w:tcW w:w="243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7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snapToGrid w:val="false"/>
              <w:rPr>
                <w:rFonts w:ascii="Tms Rmn;Times New Roman" w:hAnsi="Tms Rmn;Times New Roman" w:cs="Tms Rmn;Times New Roman"/>
                <w:b/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  <w:sz w:val="20"/>
              </w:rPr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snapToGrid w:val="false"/>
              <w:rPr>
                <w:rFonts w:ascii="Tms Rmn;Times New Roman" w:hAnsi="Tms Rmn;Times New Roman" w:cs="Tms Rmn;Times New Roman"/>
                <w:b/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  <w:sz w:val="20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</w:rPr>
            </w:pPr>
            <w:r>
              <w:rPr>
                <w:rFonts w:cs="Tms Rmn;Times New Roman" w:ascii="Tms Rmn;Times New Roman" w:hAnsi="Tms Rmn;Times New Roman"/>
                <w:b/>
              </w:rPr>
              <w:t>INTEROFFICE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  <w:sz w:val="20"/>
              </w:rPr>
              <w:t>To: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Connie Sutton (attach originals &amp; 1 copy)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Contract Administration, EB2522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rPr>
                <w:rFonts w:ascii="Tms Rmn;Times New Roman" w:hAnsi="Tms Rmn;Times New Roman" w:cs="Tms Rmn;Times New Roman"/>
                <w:sz w:val="20"/>
              </w:rPr>
            </w:pPr>
            <w:r>
              <w:rPr>
                <w:rFonts w:cs="Tms Rmn;Times New Roman" w:ascii="Tms Rmn;Times New Roman" w:hAnsi="Tms Rmn;Times New Roman"/>
                <w:sz w:val="20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rFonts w:cs="Tms Rmn;Times New Roman" w:ascii="Tms Rmn;Times New Roman" w:hAnsi="Tms Rmn;Times New Roman"/>
                <w:b/>
              </w:rPr>
              <w:t>MEMORANDUM</w:t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From:</w:t>
            </w:r>
          </w:p>
        </w:tc>
        <w:tc>
          <w:tcPr>
            <w:tcW w:w="4320" w:type="dxa"/>
            <w:gridSpan w:val="3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Tana L. Jones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Department:</w:t>
            </w:r>
          </w:p>
        </w:tc>
        <w:tc>
          <w:tcPr>
            <w:tcW w:w="2160" w:type="dxa"/>
            <w:tcBorders/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ENA Legal</w:t>
            </w:r>
          </w:p>
        </w:tc>
      </w:tr>
      <w:tr>
        <w:trPr/>
        <w:tc>
          <w:tcPr>
            <w:tcW w:w="1548" w:type="dxa"/>
            <w:tcBorders>
              <w:bottom w:val="single" w:sz="18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Subject:</w:t>
            </w:r>
          </w:p>
        </w:tc>
        <w:tc>
          <w:tcPr>
            <w:tcW w:w="4320" w:type="dxa"/>
            <w:gridSpan w:val="3"/>
            <w:tcBorders>
              <w:bottom w:val="single" w:sz="18" w:space="0" w:color="000000"/>
            </w:tcBorders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Master Swap Documents</w:t>
            </w:r>
          </w:p>
        </w:tc>
        <w:tc>
          <w:tcPr>
            <w:tcW w:w="1440" w:type="dxa"/>
            <w:tcBorders>
              <w:bottom w:val="single" w:sz="18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160" w:type="dxa"/>
            <w:tcBorders>
              <w:bottom w:val="single" w:sz="18" w:space="0" w:color="000000"/>
            </w:tcBorders>
          </w:tcPr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  <w:t>__________, 2000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  <w:sz w:val="22"/>
              </w:rPr>
            </w:pPr>
            <w:r>
              <w:rPr>
                <w:rFonts w:cs="Tms Rmn;Times New Roman" w:ascii="Tms Rmn;Times New Roman" w:hAnsi="Tms Rmn;Times New Roman"/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980" w:leader="none"/>
        </w:tabs>
        <w:ind w:start="720" w:end="0"/>
        <w:rPr>
          <w:b/>
          <w:sz w:val="22"/>
        </w:rPr>
      </w:pPr>
      <w:r>
        <w:rPr>
          <w:b/>
          <w:sz w:val="22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2700"/>
        <w:gridCol w:w="5220"/>
      </w:tblGrid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New Contract</w:t>
            </w:r>
          </w:p>
        </w:tc>
        <w:tc>
          <w:tcPr>
            <w:tcW w:w="27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22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Other: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Amendment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Assignment: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Full</w:t>
            </w:r>
          </w:p>
        </w:tc>
        <w:tc>
          <w:tcPr>
            <w:tcW w:w="52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Partial</w:t>
            </w:r>
          </w:p>
        </w:tc>
      </w:tr>
    </w:tbl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  <w:t xml:space="preserve">PARTY:  </w:t>
      </w:r>
      <w:r>
        <w:rPr>
          <w:b/>
          <w:sz w:val="20"/>
        </w:rPr>
        <w:t>ENA</w:t>
      </w:r>
    </w:p>
    <w:p>
      <w:pPr>
        <w:pStyle w:val="Normal"/>
        <w:ind w:start="720" w:end="0"/>
        <w:rPr>
          <w:sz w:val="20"/>
        </w:rPr>
      </w:pPr>
      <w:r>
        <w:rPr>
          <w:sz w:val="20"/>
        </w:rPr>
      </w:r>
    </w:p>
    <w:p>
      <w:pPr>
        <w:pStyle w:val="Normal"/>
        <w:ind w:start="720" w:end="0"/>
        <w:rPr/>
      </w:pPr>
      <w:r>
        <w:rPr>
          <w:sz w:val="20"/>
        </w:rPr>
        <w:t xml:space="preserve">COUNTERPARTY:  </w:t>
      </w:r>
      <w:r>
        <w:rPr>
          <w:b/>
          <w:sz w:val="20"/>
        </w:rPr>
        <w:t>___________________</w:t>
      </w:r>
    </w:p>
    <w:p>
      <w:pPr>
        <w:pStyle w:val="Normal"/>
        <w:ind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start="720" w:end="0"/>
        <w:rPr/>
      </w:pPr>
      <w:r>
        <w:rPr>
          <w:sz w:val="20"/>
        </w:rPr>
        <w:t xml:space="preserve">CONTRACT DATE:  </w:t>
      </w:r>
      <w:r>
        <w:rPr>
          <w:b/>
          <w:sz w:val="20"/>
        </w:rPr>
        <w:t>________________, 200_</w:t>
      </w:r>
    </w:p>
    <w:p>
      <w:pPr>
        <w:pStyle w:val="Normal"/>
        <w:ind w:start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start="720" w:end="0"/>
        <w:rPr/>
      </w:pPr>
      <w:r>
        <w:rPr>
          <w:sz w:val="20"/>
        </w:rPr>
        <w:t xml:space="preserve">EFFECTIVE DATE:  </w:t>
      </w:r>
      <w:r>
        <w:rPr>
          <w:b/>
          <w:sz w:val="20"/>
        </w:rPr>
        <w:t>________________, 200_</w:t>
      </w:r>
    </w:p>
    <w:p>
      <w:pPr>
        <w:pStyle w:val="Normal"/>
        <w:spacing w:lineRule="atLeast" w:line="480"/>
        <w:ind w:start="720" w:end="0"/>
        <w:rPr>
          <w:sz w:val="22"/>
        </w:rPr>
      </w:pPr>
      <w:r>
        <w:rPr>
          <w:sz w:val="22"/>
        </w:rPr>
        <w:t>CONTRACT NUMBER: _______________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Documents attached are: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[ISDA] Master Agreement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ENA Assistant Secretary as to (i) incumbency, (ii) incorporation, and (iii) bylaws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ENA Assistant Secretary as to authority to enter into Agreement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Counterparty's Secretary as to incumbency of officer executing Agreement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Counterparty's Secretary as to (i) incorporation and (ii) bylaws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Counterparty's Secretary as to authority to enter into Agreement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Enron Corp. Guaranty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Enron Corp. Assistant Secretary as to (i) incumbency, (ii) incorporation, (iii) bylaws, and (iv) approval of Guaranty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Enron Corp. Vice President, Finance and Treasurer as to approval of Guaranty with Enron Policies and Procedures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Counterparty’s Guaranty (Guarantor:  _________________________)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Counterparty's Guarantor as to incumbency of officer executing Agreement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Counterparty's Guarantor as to (i) incorporation and (ii) bylaws</w:t>
      </w:r>
    </w:p>
    <w:p>
      <w:pPr>
        <w:pStyle w:val="Normal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Certificate of Counterparty's Guarantor as to authority to enter into Guaranty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>cc:</w:t>
        <w:tab/>
        <w:t>Taffy Milligan (1 copy set for binder, 1 copy set for file)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ab/>
        <w:t>Lesli Campbell, Credit, EB2802B (1 copy)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ab/>
        <w:t>Jeff Sorenson, Confirmation Desk, EB3092A (1 copy)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ab/>
        <w:t>[John Swofford, Tax, EB4671 (1 copy tax forms only)]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ab/>
        <w:t>[Nella Cappelleto, Calgary (1 copy)]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ab/>
        <w:t>[Julie Meyers, (Name Changes/Mergers/Assignments only, 1 copy)]</w:t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080" w:leader="none"/>
        </w:tabs>
        <w:ind w:start="720" w:end="0"/>
        <w:rPr>
          <w:sz w:val="22"/>
        </w:rPr>
      </w:pPr>
      <w:r>
        <w:rPr>
          <w:sz w:val="22"/>
        </w:rPr>
        <w:t>ORIGINALS RECEIVED BY: ____________________________  DATE: _____________</w:t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/mnt/main-storage/datasets/enron-docs/doc/cartr.doc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10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;Times New Roman" w:hAnsi="Tms Rmn;Times New Roman" w:cs="Tms Rmn;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2000-04-13T13:16:00Z</dcterms:created>
  <dc:creator>mheard</dc:creator>
  <dc:description/>
  <dc:language>en-CA</dc:language>
  <cp:lastModifiedBy>Tana Jones</cp:lastModifiedBy>
  <cp:lastPrinted>1998-03-05T13:43:00Z</cp:lastPrinted>
  <dcterms:modified xsi:type="dcterms:W3CDTF">2000-04-13T13:17:00Z</dcterms:modified>
  <cp:revision>5</cp:revision>
  <dc:subject/>
  <dc:title>Master Swap Agreement Record Form</dc:title>
</cp:coreProperties>
</file>