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_____________,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Carr Futures, Inc.</w:t>
      </w:r>
    </w:p>
    <w:p>
      <w:pPr>
        <w:pStyle w:val="Normal"/>
        <w:jc w:val="both"/>
        <w:rPr>
          <w:rFonts w:ascii="Times New Roman" w:hAnsi="Times New Roman" w:cs="Times New Roman"/>
          <w:sz w:val="22"/>
        </w:rPr>
      </w:pPr>
      <w:r>
        <w:rPr>
          <w:rFonts w:cs="Times New Roman" w:ascii="Times New Roman" w:hAnsi="Times New Roman"/>
          <w:sz w:val="22"/>
        </w:rPr>
        <w:t>1-6 Lombard Street</w:t>
      </w:r>
    </w:p>
    <w:p>
      <w:pPr>
        <w:pStyle w:val="Normal"/>
        <w:jc w:val="both"/>
        <w:rPr>
          <w:rFonts w:ascii="Times New Roman" w:hAnsi="Times New Roman" w:cs="Times New Roman"/>
          <w:sz w:val="22"/>
        </w:rPr>
      </w:pPr>
      <w:r>
        <w:rPr>
          <w:rFonts w:cs="Times New Roman" w:ascii="Times New Roman" w:hAnsi="Times New Roman"/>
          <w:sz w:val="22"/>
        </w:rPr>
        <w:t>London, EC3V 9JU</w:t>
      </w:r>
    </w:p>
    <w:p>
      <w:pPr>
        <w:pStyle w:val="Normal"/>
        <w:jc w:val="both"/>
        <w:rPr>
          <w:rFonts w:ascii="Times New Roman" w:hAnsi="Times New Roman" w:cs="Times New Roman"/>
          <w:sz w:val="22"/>
        </w:rPr>
      </w:pPr>
      <w:r>
        <w:rPr>
          <w:rFonts w:cs="Times New Roman" w:ascii="Times New Roman" w:hAnsi="Times New Roman"/>
          <w:sz w:val="22"/>
        </w:rPr>
        <w:t>England</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Carr Futures, Inc. and EnronOnline, LLC (hereinafter individually and collectively referred to as a party) and their affiliates are prepared to furnish each other with information in connection with a possible transaction or other business relationship (“Transaction”) involving the EnronOnline website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CARR FUTURES,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pPr>
      <w:r>
        <w:rPr>
          <w:rFonts w:cs="Times New Roman" w:ascii="Times New Roman" w:hAnsi="Times New Roman"/>
          <w:sz w:val="22"/>
        </w:rPr>
        <w:t>Title:</w:t>
      </w:r>
      <w:r>
        <w:rPr>
          <w:rFonts w:cs="Times New Roman" w:ascii="Times New Roman" w:hAnsi="Times New Roman"/>
          <w:sz w:val="22"/>
          <w:u w:val="single"/>
        </w:rPr>
        <w:tab/>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/mnt/main-storage/datasets/enron-docs/doc/carr_futures-7990b3c97e775621f35e3fec7686e7295fa814dd38dcb6e701d593b27e91afaa.doc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Carr Futures, Inc.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2001-02-22T13:53:00Z</dcterms:created>
  <dc:creator>ECT</dc:creator>
  <dc:description/>
  <dc:language>en-CA</dc:language>
  <cp:lastModifiedBy>tjones</cp:lastModifiedBy>
  <cp:lastPrinted>2001-02-22T10:27:00Z</cp:lastPrinted>
  <dcterms:modified xsi:type="dcterms:W3CDTF">2001-02-22T13:58:00Z</dcterms:modified>
  <cp:revision>4</cp:revision>
  <dc:subject/>
  <dc:title>Reciprocal Confidentiality Agreement</dc:title>
</cp:coreProperties>
</file>