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PLCapNNG Firm Res MidC-PE/Mul         Nov00           USD/MM</w:t>
      </w:r>
    </w:p>
    <w:p>
      <w:pPr>
        <w:pStyle w:val="Normal"/>
        <w:rPr/>
      </w:pPr>
      <w:r>
        <w:rPr/>
      </w:r>
    </w:p>
    <w:p>
      <w:pPr>
        <w:pStyle w:val="Normal"/>
        <w:rPr/>
      </w:pPr>
      <w:r>
        <w:rPr/>
        <w:t>A transaction with Northern Natural Gas Company (NNG) under which NNG will transport, on a firm basis, a maximum daily volume (stated in MMBtu per day) equal to the volume identified on the web site. Customer agrees that this transaction will be governed by the terms contained within the online General Terms and Conditions (GTC).</w:t>
      </w:r>
    </w:p>
    <w:p>
      <w:pPr>
        <w:pStyle w:val="Normal"/>
        <w:rPr/>
      </w:pPr>
      <w:r>
        <w:rPr/>
        <w:t>The Term of the Transaction shall be from the Effective Date 01 Nov 2000 to the Termination Date 30 Nov 2000.</w:t>
      </w:r>
    </w:p>
    <w:p>
      <w:pPr>
        <w:pStyle w:val="Normal"/>
        <w:rPr/>
      </w:pPr>
      <w:r>
        <w:rPr/>
        <w:t>This transaction provides firm pipeline transportation capacity with the primary receipt of the Mid-Continent Pool (POI 61020) and primary delivery point of PEPL/NNG Mullinville (POI 173).  The posted rate, stated in USD/MMBtu on the web site, is the daily reservation rate, which is also applicable for all alternate receipt and delivery points in MIDS 8-16B, with the exception of Argus Zone points and Field Area TBS's, Irion Co.#1 (POI 22265),  Palo Duro/Transok (POI 62738), WTG-G.M. Walls &amp; Son (POI 5238) and Western Oklahoma Expansion Tie-In (POI 52663)..  In addition, the following charges apply: the maximum commodity charge; all applicable surcharges; and fuel use and unaccounted for.</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US PLCapNNG Firm Res Perm1-OWaha         Nov00           USD/MM</w:t>
      </w:r>
    </w:p>
    <w:p>
      <w:pPr>
        <w:pStyle w:val="Normal"/>
        <w:rPr/>
      </w:pPr>
      <w:r>
        <w:rPr/>
      </w:r>
    </w:p>
    <w:p>
      <w:pPr>
        <w:pStyle w:val="Normal"/>
        <w:rPr/>
      </w:pPr>
      <w:r>
        <w:rPr/>
        <w:t>A transaction with Northern Natural Gas Company (NNG) under which NNG will transport, on a firm basis, a maximum daily volume (stated in MMBtu per day) equal to the volume identified on the web site. Customer agrees that this transaction will be governed by the terms contained within the online General Terms and Conditions (GTC).</w:t>
      </w:r>
    </w:p>
    <w:p>
      <w:pPr>
        <w:pStyle w:val="Normal"/>
        <w:rPr/>
      </w:pPr>
      <w:r>
        <w:rPr/>
        <w:t>The Term of the Transaction shall be from the Effective Date 01 Nov 2000 to the Termination Date 30 Nov 2000.</w:t>
      </w:r>
    </w:p>
    <w:p>
      <w:pPr>
        <w:pStyle w:val="Normal"/>
        <w:rPr/>
      </w:pPr>
      <w:r>
        <w:rPr/>
        <w:t>This transaction provides firm pipeline transportation capacity with the primary receipt of the Permian Pool (POI 54009) and primary delivery point of NNG/Oasis Waha (POI 62148).  The posted rate, stated in USD/MMBtu on the web site, is the daily reservation rate, which is also applicable for all alternate receipt and delivery points in MIDS 1-7, with the exception of Argus Zone points and Field Area TBS's, , Irion Co.#1 (POI 22265),  Palo Duro/Transok (POI 62738), WTG-G.M. Walls &amp; Son (POI 5238) and Western Oklahoma Expansion Tie-In (POI 52663).  In addition, the following charges apply: the maximum commodity charge; all applicable surcharges; and fuel use and unaccounted for.</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US PLCapNNG Firm Res Perm2-OWaha         Dec00           USD/MM</w:t>
      </w:r>
    </w:p>
    <w:p>
      <w:pPr>
        <w:pStyle w:val="Normal"/>
        <w:rPr/>
      </w:pPr>
      <w:r>
        <w:rPr/>
      </w:r>
    </w:p>
    <w:p>
      <w:pPr>
        <w:pStyle w:val="Normal"/>
        <w:rPr/>
      </w:pPr>
      <w:r>
        <w:rPr/>
        <w:t>A transaction with Northern Natural Gas Company (NNG) under which NNG will transport, on a firm basis, a maximum daily volume (stated in MMBtu per day) equal to the volume identified on the web site. Customer agrees that this transaction will be governed by the terms contained within the online General Terms and Conditions (GTC).</w:t>
      </w:r>
    </w:p>
    <w:p>
      <w:pPr>
        <w:pStyle w:val="Normal"/>
        <w:rPr/>
      </w:pPr>
      <w:r>
        <w:rPr/>
        <w:t>The Term of the Transaction shall be from the Effective Date 01 Dec 2000 to the Termination Date 31 Dec 2000.</w:t>
      </w:r>
    </w:p>
    <w:p>
      <w:pPr>
        <w:pStyle w:val="Normal"/>
        <w:rPr/>
      </w:pPr>
      <w:r>
        <w:rPr/>
        <w:t>This transaction provides firm pipeline transportation capacity with the primary receipt of the Permian Pool (POI 54009) and primary delivery point of NNG/Oasis Waha (POI 62148).  The posted rate, stated in USD/MMBtu on the web site, is the daily reservation rate, which is also applicable for all alternate receipt and delivery points in MIDS 1-16B, with the exception of Argus Zone points and Field Area TBS's, , Irion Co.#1 (POI 22265),  Palo Duro/Transok (POI 62738), WTG-G.M. Walls &amp; Son (POI 5238) and Western Oklahoma Expansion Tie-In (POI 52663).  In addition, the following charges apply: the maximum commodity charge; all applicable surcharges; and fuel use and unaccounted for.</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2000-10-24T14:03:00Z</dcterms:created>
  <dc:creator>nahmed</dc:creator>
  <dc:description/>
  <dc:language>en-CA</dc:language>
  <cp:lastModifiedBy>dneuner</cp:lastModifiedBy>
  <dcterms:modified xsi:type="dcterms:W3CDTF">2000-10-24T14:05:00Z</dcterms:modified>
  <cp:revision>3</cp:revision>
  <dc:subject/>
  <dc:title>US PLCapNNG Firm Res MidC-PE/Mul         Nov00           USD/MM</dc:title>
</cp:coreProperties>
</file>