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</w:r>
      <w:r>
        <w:rPr>
          <w:b/>
          <w:bCs/>
        </w:rPr>
        <w:t>Letter A: to those that have not paid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[date]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Acquiring Shipper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Re:</w:t>
        <w:tab/>
        <w:t>Payment of Invoice #_________</w:t>
      </w:r>
    </w:p>
    <w:p>
      <w:pPr>
        <w:pStyle w:val="Normal"/>
        <w:rPr/>
      </w:pPr>
      <w:r>
        <w:rPr/>
        <w:tab/>
        <w:tab/>
        <w:t>CR #_________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Dear________________: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On _______________, Northern Natural Gas Company invoiced [company name ( name)] you for $______ representing the demand charge due for the month of November 1999 under CR #_________ (the “Service Agreement”).  As of this date, [name] has not paid such invoice.  Pursuant to the General Terms and Conditions of Northern’s Tariff (Section 47, paragraph L), Northern hereby notifies [name} that if the invoice is not paid within thirty (30) days from the date of the invoice (___</w:t>
      </w:r>
      <w:r>
        <w:rPr>
          <w:u w:val="single"/>
        </w:rPr>
        <w:t>date</w:t>
      </w:r>
      <w:r>
        <w:rPr/>
        <w:t>___), the Service Agreement will be terminated and the capacity will revert back to the Releasing Shipper.  Pursuant to the Tariff, [name] may avoid termination of the Service Agreement by providing Northern with good and sufficient indemnity bond.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Furthermore, Northern hereby notifies [name] that the Service Agreement was extended until October 31, 2003 pursuant to the terms of the Setlement of Northern’s rate proceedding in Docket No. RP98-203, et. al.  To date [name] has failed to execute the extension amendment.  Northern considers the amendment to be an administrative formality and considers that by operation of the Settlement the entitlement is extended.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Releasing Shipper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  <w:t>Letter B:  to those that paid except for capacity releases of CR#81073(original exp date is 10/31/03)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[date]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Acquiring Shipper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Re:</w:t>
        <w:tab/>
        <w:t>Payment of Invoice #_________</w:t>
      </w:r>
    </w:p>
    <w:p>
      <w:pPr>
        <w:pStyle w:val="Normal"/>
        <w:rPr/>
      </w:pPr>
      <w:r>
        <w:rPr/>
        <w:tab/>
        <w:tab/>
        <w:t>CR #_________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Dear________________: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On ____________, Northern Natural Gas Company (Northern) tendered an amendment which did not require execution in order to memorialize the extension of CR #_____________ (the “Service Agreement”) through October 31, 2002 pursuant to the unilateral rollover provisions applicable to the Service Agreement.  On _____________, [company name (name)] paid the invoice for demand charges for the month of November 1999 (which is beyond the primary term of October 31, 1999) which constitutes an acknowledgement of the extension.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Furthermore, Northern hereby notifies [name] that the Service Agreement was extended until October 31, 2003 pursuant to the terms of the Settlement of Northern’s rate proceeding in Docket No. RP98-203, et. al.  To date [name] has failed to execute the extension amendment.  Northern considers the amendment to be an administrative formality and considers that by operation of the Settlement the entitlement is extended.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Releasing Shipper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1999-12-16T13:51:00Z</dcterms:created>
  <dc:creator>Enron</dc:creator>
  <dc:description/>
  <dc:language>en-CA</dc:language>
  <cp:lastModifiedBy>Enron</cp:lastModifiedBy>
  <dcterms:modified xsi:type="dcterms:W3CDTF">1999-12-16T14:20:00Z</dcterms:modified>
  <cp:revision>1</cp:revision>
  <dc:subject/>
  <dc:title/>
</cp:coreProperties>
</file>