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ind w:hanging="0" w:start="0"/>
        <w:rPr/>
      </w:pPr>
      <w:r>
        <w:rPr/>
        <w:t>TW Bullets 5/11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  <w:u w:val="single"/>
        </w:rPr>
      </w:pPr>
      <w:r>
        <w:rPr>
          <w:rFonts w:cs="Arial" w:ascii="Arial" w:hAnsi="Arial"/>
          <w:sz w:val="20"/>
          <w:szCs w:val="20"/>
          <w:u w:val="single"/>
        </w:rPr>
      </w:r>
    </w:p>
    <w:p>
      <w:pPr>
        <w:pStyle w:val="Normal"/>
        <w:rPr>
          <w:rFonts w:ascii="Arial" w:hAnsi="Arial" w:cs="Arial"/>
          <w:sz w:val="20"/>
          <w:szCs w:val="20"/>
          <w:u w:val="single"/>
        </w:rPr>
      </w:pPr>
      <w:r>
        <w:rPr>
          <w:rFonts w:cs="Arial" w:ascii="Arial" w:hAnsi="Arial"/>
          <w:sz w:val="20"/>
          <w:szCs w:val="20"/>
          <w:u w:val="single"/>
        </w:rPr>
      </w:r>
    </w:p>
    <w:p>
      <w:pPr>
        <w:pStyle w:val="Heading1"/>
        <w:ind w:hanging="0" w:start="0"/>
        <w:rPr/>
      </w:pPr>
      <w:r>
        <w:rPr/>
        <w:t xml:space="preserve">Red Rock Expansion </w:t>
      </w:r>
      <w:r>
        <w:rPr>
          <w:u w:val="none"/>
        </w:rPr>
        <w:t>– The first of the 7 expansion contracts was received executed from the customer (Western) this week.  Thanks to Legal and Regulatory for their support in getting the terms finalized.  Below is a status update on the remaining contracts.</w:t>
      </w:r>
    </w:p>
    <w:p>
      <w:pPr>
        <w:pStyle w:val="Normal"/>
        <w:rPr>
          <w:u w:val="none"/>
        </w:rPr>
      </w:pPr>
      <w:r>
        <w:rPr>
          <w:u w:val="none"/>
        </w:rPr>
      </w:r>
    </w:p>
    <w:tbl>
      <w:tblPr>
        <w:tblW w:w="9376" w:type="dxa"/>
        <w:jc w:val="start"/>
        <w:tblInd w:w="0" w:type="dxa"/>
        <w:tblLayout w:type="fixed"/>
        <w:tblCellMar>
          <w:top w:w="13" w:type="dxa"/>
          <w:start w:w="13" w:type="dxa"/>
          <w:bottom w:w="0" w:type="dxa"/>
          <w:end w:w="13" w:type="dxa"/>
        </w:tblCellMar>
      </w:tblPr>
      <w:tblGrid>
        <w:gridCol w:w="1632"/>
        <w:gridCol w:w="1055"/>
        <w:gridCol w:w="912"/>
        <w:gridCol w:w="768"/>
        <w:gridCol w:w="770"/>
        <w:gridCol w:w="864"/>
        <w:gridCol w:w="3375"/>
      </w:tblGrid>
      <w:tr>
        <w:trPr>
          <w:trHeight w:val="537" w:hRule="atLeast"/>
        </w:trPr>
        <w:tc>
          <w:tcPr>
            <w:tcW w:w="5137" w:type="dxa"/>
            <w:gridSpan w:val="5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28"/>
              </w:rPr>
            </w:pPr>
            <w:r>
              <w:rPr>
                <w:rFonts w:cs="Arial" w:ascii="Arial" w:hAnsi="Arial"/>
                <w:sz w:val="16"/>
                <w:szCs w:val="28"/>
              </w:rPr>
              <w:t>Red Rock Expansion Project, Contract Status</w:t>
            </w:r>
          </w:p>
        </w:tc>
        <w:tc>
          <w:tcPr>
            <w:tcW w:w="864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</w:tc>
        <w:tc>
          <w:tcPr>
            <w:tcW w:w="337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</w:tc>
      </w:tr>
      <w:tr>
        <w:trPr>
          <w:trHeight w:val="364" w:hRule="atLeast"/>
        </w:trPr>
        <w:tc>
          <w:tcPr>
            <w:tcW w:w="1632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16"/>
                <w:szCs w:val="20"/>
                <w:u w:val="single"/>
              </w:rPr>
            </w:pPr>
            <w:r>
              <w:rPr>
                <w:rFonts w:cs="Arial" w:ascii="Arial" w:hAnsi="Arial"/>
                <w:b/>
                <w:bCs/>
                <w:sz w:val="16"/>
                <w:szCs w:val="20"/>
                <w:u w:val="single"/>
              </w:rPr>
              <w:t>Counterparty</w:t>
            </w:r>
          </w:p>
        </w:tc>
        <w:tc>
          <w:tcPr>
            <w:tcW w:w="1055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16"/>
                <w:szCs w:val="20"/>
                <w:u w:val="single"/>
              </w:rPr>
            </w:pPr>
            <w:r>
              <w:rPr>
                <w:rFonts w:cs="Arial" w:ascii="Arial" w:hAnsi="Arial"/>
                <w:b/>
                <w:bCs/>
                <w:sz w:val="16"/>
                <w:szCs w:val="20"/>
                <w:u w:val="single"/>
              </w:rPr>
              <w:t>MMBtu/d</w:t>
            </w:r>
          </w:p>
        </w:tc>
        <w:tc>
          <w:tcPr>
            <w:tcW w:w="912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16"/>
                <w:szCs w:val="20"/>
                <w:u w:val="single"/>
              </w:rPr>
            </w:pPr>
            <w:r>
              <w:rPr>
                <w:rFonts w:cs="Arial" w:ascii="Arial" w:hAnsi="Arial"/>
                <w:b/>
                <w:bCs/>
                <w:sz w:val="16"/>
                <w:szCs w:val="20"/>
                <w:u w:val="single"/>
              </w:rPr>
              <w:t>Term/Yrs.</w:t>
            </w:r>
          </w:p>
        </w:tc>
        <w:tc>
          <w:tcPr>
            <w:tcW w:w="768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16"/>
                <w:szCs w:val="20"/>
                <w:u w:val="single"/>
              </w:rPr>
            </w:pPr>
            <w:r>
              <w:rPr>
                <w:rFonts w:cs="Arial" w:ascii="Arial" w:hAnsi="Arial"/>
                <w:b/>
                <w:bCs/>
                <w:sz w:val="16"/>
                <w:szCs w:val="20"/>
                <w:u w:val="single"/>
              </w:rPr>
              <w:t>Deal Maker</w:t>
            </w:r>
          </w:p>
        </w:tc>
        <w:tc>
          <w:tcPr>
            <w:tcW w:w="77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16"/>
                <w:szCs w:val="20"/>
                <w:u w:val="single"/>
              </w:rPr>
            </w:pPr>
            <w:r>
              <w:rPr>
                <w:rFonts w:cs="Arial" w:ascii="Arial" w:hAnsi="Arial"/>
                <w:b/>
                <w:bCs/>
                <w:sz w:val="16"/>
                <w:szCs w:val="20"/>
                <w:u w:val="single"/>
              </w:rPr>
              <w:t>Contract sent</w:t>
            </w:r>
          </w:p>
        </w:tc>
        <w:tc>
          <w:tcPr>
            <w:tcW w:w="864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16"/>
                <w:szCs w:val="20"/>
                <w:u w:val="single"/>
              </w:rPr>
            </w:pPr>
            <w:r>
              <w:rPr>
                <w:rFonts w:cs="Arial" w:ascii="Arial" w:hAnsi="Arial"/>
                <w:b/>
                <w:bCs/>
                <w:sz w:val="16"/>
                <w:szCs w:val="20"/>
                <w:u w:val="single"/>
              </w:rPr>
              <w:t>Executed</w:t>
            </w:r>
          </w:p>
        </w:tc>
        <w:tc>
          <w:tcPr>
            <w:tcW w:w="3375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16"/>
                <w:szCs w:val="20"/>
                <w:u w:val="single"/>
              </w:rPr>
            </w:pPr>
            <w:r>
              <w:rPr>
                <w:rFonts w:cs="Arial" w:ascii="Arial" w:hAnsi="Arial"/>
                <w:b/>
                <w:bCs/>
                <w:sz w:val="16"/>
                <w:szCs w:val="20"/>
                <w:u w:val="single"/>
              </w:rPr>
              <w:t>Status</w:t>
            </w:r>
          </w:p>
        </w:tc>
      </w:tr>
      <w:tr>
        <w:trPr>
          <w:trHeight w:val="187" w:hRule="atLeast"/>
        </w:trPr>
        <w:tc>
          <w:tcPr>
            <w:tcW w:w="163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sz w:val="16"/>
                <w:szCs w:val="20"/>
                <w:u w:val="single"/>
              </w:rPr>
            </w:pPr>
            <w:r>
              <w:rPr>
                <w:rFonts w:eastAsia="Arial Unicode MS" w:cs="Arial" w:ascii="Arial" w:hAnsi="Arial"/>
                <w:b/>
                <w:bCs/>
                <w:sz w:val="16"/>
                <w:szCs w:val="20"/>
                <w:u w:val="single"/>
              </w:rPr>
            </w:r>
          </w:p>
        </w:tc>
        <w:tc>
          <w:tcPr>
            <w:tcW w:w="105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</w:tc>
        <w:tc>
          <w:tcPr>
            <w:tcW w:w="91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</w:tc>
        <w:tc>
          <w:tcPr>
            <w:tcW w:w="76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</w:tc>
        <w:tc>
          <w:tcPr>
            <w:tcW w:w="77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</w:tc>
        <w:tc>
          <w:tcPr>
            <w:tcW w:w="864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</w:tc>
        <w:tc>
          <w:tcPr>
            <w:tcW w:w="337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</w:tc>
      </w:tr>
      <w:tr>
        <w:trPr>
          <w:trHeight w:val="221" w:hRule="atLeast"/>
        </w:trPr>
        <w:tc>
          <w:tcPr>
            <w:tcW w:w="1632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cs="Arial" w:ascii="Arial" w:hAnsi="Arial"/>
                <w:sz w:val="16"/>
                <w:szCs w:val="20"/>
              </w:rPr>
              <w:t>PPL</w:t>
            </w:r>
          </w:p>
        </w:tc>
        <w:tc>
          <w:tcPr>
            <w:tcW w:w="1055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" w:cs="Arial" w:ascii="Arial" w:hAnsi="Arial"/>
                <w:sz w:val="16"/>
                <w:szCs w:val="20"/>
              </w:rPr>
              <w:t xml:space="preserve">          </w:t>
            </w:r>
            <w:r>
              <w:rPr>
                <w:rFonts w:cs="Arial" w:ascii="Arial" w:hAnsi="Arial"/>
                <w:sz w:val="16"/>
                <w:szCs w:val="20"/>
              </w:rPr>
              <w:t xml:space="preserve">20,000 </w:t>
            </w:r>
          </w:p>
        </w:tc>
        <w:tc>
          <w:tcPr>
            <w:tcW w:w="912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cs="Arial" w:ascii="Arial" w:hAnsi="Arial"/>
                <w:sz w:val="16"/>
                <w:szCs w:val="20"/>
              </w:rPr>
              <w:t>30</w:t>
            </w:r>
          </w:p>
        </w:tc>
        <w:tc>
          <w:tcPr>
            <w:tcW w:w="768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cs="Arial" w:ascii="Arial" w:hAnsi="Arial"/>
                <w:sz w:val="16"/>
                <w:szCs w:val="20"/>
              </w:rPr>
              <w:t>JF</w:t>
            </w:r>
          </w:p>
        </w:tc>
        <w:tc>
          <w:tcPr>
            <w:tcW w:w="77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cs="Arial" w:ascii="Arial" w:hAnsi="Arial"/>
                <w:sz w:val="16"/>
                <w:szCs w:val="20"/>
              </w:rPr>
              <w:t>Yes</w:t>
            </w:r>
          </w:p>
        </w:tc>
        <w:tc>
          <w:tcPr>
            <w:tcW w:w="864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</w:tc>
        <w:tc>
          <w:tcPr>
            <w:tcW w:w="3375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cs="Arial" w:ascii="Arial" w:hAnsi="Arial"/>
                <w:sz w:val="16"/>
                <w:szCs w:val="20"/>
              </w:rPr>
              <w:t>Customer reviewing contract</w:t>
            </w:r>
          </w:p>
        </w:tc>
      </w:tr>
      <w:tr>
        <w:trPr>
          <w:trHeight w:val="221" w:hRule="atLeast"/>
        </w:trPr>
        <w:tc>
          <w:tcPr>
            <w:tcW w:w="1632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16"/>
                <w:szCs w:val="20"/>
              </w:rPr>
            </w:pPr>
            <w:r>
              <w:rPr>
                <w:rFonts w:cs="Arial" w:ascii="Arial" w:hAnsi="Arial"/>
                <w:b/>
                <w:bCs/>
                <w:sz w:val="16"/>
                <w:szCs w:val="20"/>
              </w:rPr>
              <w:t>Western</w:t>
            </w:r>
          </w:p>
        </w:tc>
        <w:tc>
          <w:tcPr>
            <w:tcW w:w="1055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16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16"/>
                <w:szCs w:val="20"/>
              </w:rPr>
              <w:t xml:space="preserve">          </w:t>
            </w:r>
            <w:r>
              <w:rPr>
                <w:rFonts w:cs="Arial" w:ascii="Arial" w:hAnsi="Arial"/>
                <w:b/>
                <w:bCs/>
                <w:sz w:val="16"/>
                <w:szCs w:val="20"/>
              </w:rPr>
              <w:t xml:space="preserve">10,000 </w:t>
            </w:r>
          </w:p>
        </w:tc>
        <w:tc>
          <w:tcPr>
            <w:tcW w:w="912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16"/>
                <w:szCs w:val="20"/>
              </w:rPr>
            </w:pPr>
            <w:r>
              <w:rPr>
                <w:rFonts w:cs="Arial" w:ascii="Arial" w:hAnsi="Arial"/>
                <w:b/>
                <w:bCs/>
                <w:sz w:val="16"/>
                <w:szCs w:val="20"/>
              </w:rPr>
              <w:t>15</w:t>
            </w:r>
          </w:p>
        </w:tc>
        <w:tc>
          <w:tcPr>
            <w:tcW w:w="768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16"/>
                <w:szCs w:val="20"/>
              </w:rPr>
            </w:pPr>
            <w:r>
              <w:rPr>
                <w:rFonts w:cs="Arial" w:ascii="Arial" w:hAnsi="Arial"/>
                <w:b/>
                <w:bCs/>
                <w:sz w:val="16"/>
                <w:szCs w:val="20"/>
              </w:rPr>
              <w:t>ML</w:t>
            </w:r>
          </w:p>
        </w:tc>
        <w:tc>
          <w:tcPr>
            <w:tcW w:w="77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16"/>
                <w:szCs w:val="20"/>
              </w:rPr>
            </w:pPr>
            <w:r>
              <w:rPr>
                <w:rFonts w:cs="Arial" w:ascii="Arial" w:hAnsi="Arial"/>
                <w:b/>
                <w:bCs/>
                <w:sz w:val="16"/>
                <w:szCs w:val="20"/>
              </w:rPr>
              <w:t>Yes</w:t>
            </w:r>
          </w:p>
        </w:tc>
        <w:tc>
          <w:tcPr>
            <w:tcW w:w="864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16"/>
                <w:szCs w:val="20"/>
              </w:rPr>
            </w:pPr>
            <w:r>
              <w:rPr>
                <w:rFonts w:cs="Arial" w:ascii="Arial" w:hAnsi="Arial"/>
                <w:b/>
                <w:bCs/>
                <w:sz w:val="16"/>
                <w:szCs w:val="20"/>
              </w:rPr>
              <w:t>Yes</w:t>
            </w:r>
          </w:p>
        </w:tc>
        <w:tc>
          <w:tcPr>
            <w:tcW w:w="337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sz w:val="16"/>
                <w:szCs w:val="20"/>
              </w:rPr>
            </w:r>
          </w:p>
        </w:tc>
      </w:tr>
      <w:tr>
        <w:trPr>
          <w:trHeight w:val="221" w:hRule="atLeast"/>
        </w:trPr>
        <w:tc>
          <w:tcPr>
            <w:tcW w:w="1632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cs="Arial" w:ascii="Arial" w:hAnsi="Arial"/>
                <w:sz w:val="16"/>
                <w:szCs w:val="20"/>
              </w:rPr>
              <w:t>Frito Lay</w:t>
            </w:r>
          </w:p>
        </w:tc>
        <w:tc>
          <w:tcPr>
            <w:tcW w:w="1055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" w:cs="Arial" w:ascii="Arial" w:hAnsi="Arial"/>
                <w:sz w:val="16"/>
                <w:szCs w:val="20"/>
              </w:rPr>
              <w:t xml:space="preserve">           </w:t>
            </w:r>
            <w:r>
              <w:rPr>
                <w:rFonts w:cs="Arial" w:ascii="Arial" w:hAnsi="Arial"/>
                <w:sz w:val="16"/>
                <w:szCs w:val="20"/>
              </w:rPr>
              <w:t xml:space="preserve">8,000 </w:t>
            </w:r>
          </w:p>
        </w:tc>
        <w:tc>
          <w:tcPr>
            <w:tcW w:w="912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cs="Arial" w:ascii="Arial" w:hAnsi="Arial"/>
                <w:sz w:val="16"/>
                <w:szCs w:val="20"/>
              </w:rPr>
              <w:t>15</w:t>
            </w:r>
          </w:p>
        </w:tc>
        <w:tc>
          <w:tcPr>
            <w:tcW w:w="768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cs="Arial" w:ascii="Arial" w:hAnsi="Arial"/>
                <w:sz w:val="16"/>
                <w:szCs w:val="20"/>
              </w:rPr>
              <w:t>LL</w:t>
            </w:r>
          </w:p>
        </w:tc>
        <w:tc>
          <w:tcPr>
            <w:tcW w:w="77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cs="Arial" w:ascii="Arial" w:hAnsi="Arial"/>
                <w:sz w:val="16"/>
                <w:szCs w:val="20"/>
              </w:rPr>
              <w:t>Yes</w:t>
            </w:r>
          </w:p>
        </w:tc>
        <w:tc>
          <w:tcPr>
            <w:tcW w:w="864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</w:tc>
        <w:tc>
          <w:tcPr>
            <w:tcW w:w="3375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cs="Arial" w:ascii="Arial" w:hAnsi="Arial"/>
                <w:sz w:val="16"/>
                <w:szCs w:val="20"/>
              </w:rPr>
              <w:t>Customer reviewing contract</w:t>
            </w:r>
          </w:p>
        </w:tc>
      </w:tr>
      <w:tr>
        <w:trPr>
          <w:trHeight w:val="221" w:hRule="atLeast"/>
        </w:trPr>
        <w:tc>
          <w:tcPr>
            <w:tcW w:w="1632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cs="Arial" w:ascii="Arial" w:hAnsi="Arial"/>
                <w:sz w:val="16"/>
                <w:szCs w:val="20"/>
              </w:rPr>
              <w:t>US Gypsum</w:t>
            </w:r>
          </w:p>
        </w:tc>
        <w:tc>
          <w:tcPr>
            <w:tcW w:w="1055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" w:cs="Arial" w:ascii="Arial" w:hAnsi="Arial"/>
                <w:sz w:val="16"/>
                <w:szCs w:val="20"/>
              </w:rPr>
              <w:t xml:space="preserve">           </w:t>
            </w:r>
            <w:r>
              <w:rPr>
                <w:rFonts w:cs="Arial" w:ascii="Arial" w:hAnsi="Arial"/>
                <w:sz w:val="16"/>
                <w:szCs w:val="20"/>
              </w:rPr>
              <w:t xml:space="preserve">4,500 </w:t>
            </w:r>
          </w:p>
        </w:tc>
        <w:tc>
          <w:tcPr>
            <w:tcW w:w="912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cs="Arial" w:ascii="Arial" w:hAnsi="Arial"/>
                <w:sz w:val="16"/>
                <w:szCs w:val="20"/>
              </w:rPr>
              <w:t>12.25</w:t>
            </w:r>
          </w:p>
        </w:tc>
        <w:tc>
          <w:tcPr>
            <w:tcW w:w="768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cs="Arial" w:ascii="Arial" w:hAnsi="Arial"/>
                <w:sz w:val="16"/>
                <w:szCs w:val="20"/>
              </w:rPr>
              <w:t>LL</w:t>
            </w:r>
          </w:p>
        </w:tc>
        <w:tc>
          <w:tcPr>
            <w:tcW w:w="77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cs="Arial" w:ascii="Arial" w:hAnsi="Arial"/>
                <w:sz w:val="16"/>
                <w:szCs w:val="20"/>
              </w:rPr>
              <w:t>Yes</w:t>
            </w:r>
          </w:p>
        </w:tc>
        <w:tc>
          <w:tcPr>
            <w:tcW w:w="864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</w:tc>
        <w:tc>
          <w:tcPr>
            <w:tcW w:w="3375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cs="Arial" w:ascii="Arial" w:hAnsi="Arial"/>
                <w:sz w:val="16"/>
                <w:szCs w:val="20"/>
              </w:rPr>
              <w:t>Negotiating credit issues &amp; customer reviewing</w:t>
            </w:r>
          </w:p>
        </w:tc>
      </w:tr>
      <w:tr>
        <w:trPr>
          <w:trHeight w:val="221" w:hRule="atLeast"/>
        </w:trPr>
        <w:tc>
          <w:tcPr>
            <w:tcW w:w="1632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cs="Arial" w:ascii="Arial" w:hAnsi="Arial"/>
                <w:sz w:val="16"/>
                <w:szCs w:val="20"/>
              </w:rPr>
              <w:t>Newark Group</w:t>
            </w:r>
          </w:p>
        </w:tc>
        <w:tc>
          <w:tcPr>
            <w:tcW w:w="1055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" w:cs="Arial" w:ascii="Arial" w:hAnsi="Arial"/>
                <w:sz w:val="16"/>
                <w:szCs w:val="20"/>
              </w:rPr>
              <w:t xml:space="preserve">              </w:t>
            </w:r>
            <w:r>
              <w:rPr>
                <w:rFonts w:cs="Arial" w:ascii="Arial" w:hAnsi="Arial"/>
                <w:sz w:val="16"/>
                <w:szCs w:val="20"/>
              </w:rPr>
              <w:t xml:space="preserve">800 </w:t>
            </w:r>
          </w:p>
        </w:tc>
        <w:tc>
          <w:tcPr>
            <w:tcW w:w="912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cs="Arial" w:ascii="Arial" w:hAnsi="Arial"/>
                <w:sz w:val="16"/>
                <w:szCs w:val="20"/>
              </w:rPr>
              <w:t>5</w:t>
            </w:r>
          </w:p>
        </w:tc>
        <w:tc>
          <w:tcPr>
            <w:tcW w:w="768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cs="Arial" w:ascii="Arial" w:hAnsi="Arial"/>
                <w:sz w:val="16"/>
                <w:szCs w:val="20"/>
              </w:rPr>
              <w:t>LL</w:t>
            </w:r>
          </w:p>
        </w:tc>
        <w:tc>
          <w:tcPr>
            <w:tcW w:w="77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cs="Arial" w:ascii="Arial" w:hAnsi="Arial"/>
                <w:sz w:val="16"/>
                <w:szCs w:val="20"/>
              </w:rPr>
              <w:t>Yes</w:t>
            </w:r>
          </w:p>
        </w:tc>
        <w:tc>
          <w:tcPr>
            <w:tcW w:w="864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</w:tc>
        <w:tc>
          <w:tcPr>
            <w:tcW w:w="3375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cs="Arial" w:ascii="Arial" w:hAnsi="Arial"/>
                <w:sz w:val="16"/>
                <w:szCs w:val="20"/>
              </w:rPr>
              <w:t>Has pulled out, capacity offered to Oneok</w:t>
            </w:r>
          </w:p>
        </w:tc>
      </w:tr>
      <w:tr>
        <w:trPr>
          <w:trHeight w:val="221" w:hRule="atLeast"/>
        </w:trPr>
        <w:tc>
          <w:tcPr>
            <w:tcW w:w="1632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cs="Arial" w:ascii="Arial" w:hAnsi="Arial"/>
                <w:sz w:val="16"/>
                <w:szCs w:val="20"/>
              </w:rPr>
              <w:t>BP Energy</w:t>
            </w:r>
          </w:p>
        </w:tc>
        <w:tc>
          <w:tcPr>
            <w:tcW w:w="1055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" w:cs="Arial" w:ascii="Arial" w:hAnsi="Arial"/>
                <w:sz w:val="16"/>
                <w:szCs w:val="20"/>
              </w:rPr>
              <w:t xml:space="preserve">          </w:t>
            </w:r>
            <w:r>
              <w:rPr>
                <w:rFonts w:cs="Arial" w:ascii="Arial" w:hAnsi="Arial"/>
                <w:sz w:val="16"/>
                <w:szCs w:val="20"/>
              </w:rPr>
              <w:t xml:space="preserve">15,000 </w:t>
            </w:r>
          </w:p>
        </w:tc>
        <w:tc>
          <w:tcPr>
            <w:tcW w:w="912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cs="Arial" w:ascii="Arial" w:hAnsi="Arial"/>
                <w:sz w:val="16"/>
                <w:szCs w:val="20"/>
              </w:rPr>
              <w:t>5</w:t>
            </w:r>
          </w:p>
        </w:tc>
        <w:tc>
          <w:tcPr>
            <w:tcW w:w="768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cs="Arial" w:ascii="Arial" w:hAnsi="Arial"/>
                <w:sz w:val="16"/>
                <w:szCs w:val="20"/>
              </w:rPr>
              <w:t>LL</w:t>
            </w:r>
          </w:p>
        </w:tc>
        <w:tc>
          <w:tcPr>
            <w:tcW w:w="77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cs="Arial" w:ascii="Arial" w:hAnsi="Arial"/>
                <w:sz w:val="16"/>
                <w:szCs w:val="20"/>
              </w:rPr>
              <w:t>Yes</w:t>
            </w:r>
          </w:p>
        </w:tc>
        <w:tc>
          <w:tcPr>
            <w:tcW w:w="864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</w:tc>
        <w:tc>
          <w:tcPr>
            <w:tcW w:w="3375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cs="Arial" w:ascii="Arial" w:hAnsi="Arial"/>
                <w:sz w:val="16"/>
                <w:szCs w:val="20"/>
              </w:rPr>
              <w:t>Customer reviewing contract</w:t>
            </w:r>
          </w:p>
        </w:tc>
      </w:tr>
      <w:tr>
        <w:trPr>
          <w:trHeight w:val="221" w:hRule="atLeast"/>
        </w:trPr>
        <w:tc>
          <w:tcPr>
            <w:tcW w:w="1632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cs="Arial" w:ascii="Arial" w:hAnsi="Arial"/>
                <w:sz w:val="16"/>
                <w:szCs w:val="20"/>
              </w:rPr>
              <w:t>Oneok</w:t>
            </w:r>
          </w:p>
        </w:tc>
        <w:tc>
          <w:tcPr>
            <w:tcW w:w="1055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" w:cs="Arial" w:ascii="Arial" w:hAnsi="Arial"/>
                <w:sz w:val="16"/>
                <w:szCs w:val="20"/>
              </w:rPr>
              <w:t xml:space="preserve">           </w:t>
            </w:r>
            <w:r>
              <w:rPr>
                <w:rFonts w:cs="Arial" w:ascii="Arial" w:hAnsi="Arial"/>
                <w:sz w:val="16"/>
                <w:szCs w:val="20"/>
              </w:rPr>
              <w:t xml:space="preserve">1,700 </w:t>
            </w:r>
          </w:p>
        </w:tc>
        <w:tc>
          <w:tcPr>
            <w:tcW w:w="912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cs="Arial" w:ascii="Arial" w:hAnsi="Arial"/>
                <w:sz w:val="16"/>
                <w:szCs w:val="20"/>
              </w:rPr>
              <w:t>1.8</w:t>
            </w:r>
          </w:p>
        </w:tc>
        <w:tc>
          <w:tcPr>
            <w:tcW w:w="768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cs="Arial" w:ascii="Arial" w:hAnsi="Arial"/>
                <w:sz w:val="16"/>
                <w:szCs w:val="20"/>
              </w:rPr>
              <w:t>ML</w:t>
            </w:r>
          </w:p>
        </w:tc>
        <w:tc>
          <w:tcPr>
            <w:tcW w:w="77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cs="Arial" w:ascii="Arial" w:hAnsi="Arial"/>
                <w:sz w:val="16"/>
                <w:szCs w:val="20"/>
              </w:rPr>
              <w:t>Yes</w:t>
            </w:r>
          </w:p>
        </w:tc>
        <w:tc>
          <w:tcPr>
            <w:tcW w:w="864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</w:tc>
        <w:tc>
          <w:tcPr>
            <w:tcW w:w="3375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cs="Arial" w:ascii="Arial" w:hAnsi="Arial"/>
                <w:sz w:val="16"/>
                <w:szCs w:val="20"/>
              </w:rPr>
              <w:t>Customer reviewing contract</w:t>
            </w:r>
          </w:p>
        </w:tc>
      </w:tr>
      <w:tr>
        <w:trPr>
          <w:trHeight w:val="221" w:hRule="atLeast"/>
        </w:trPr>
        <w:tc>
          <w:tcPr>
            <w:tcW w:w="1632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cs="Arial" w:ascii="Arial" w:hAnsi="Arial"/>
                <w:sz w:val="16"/>
                <w:szCs w:val="20"/>
              </w:rPr>
              <w:t>Calpine</w:t>
            </w:r>
          </w:p>
        </w:tc>
        <w:tc>
          <w:tcPr>
            <w:tcW w:w="1055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" w:cs="Arial" w:ascii="Arial" w:hAnsi="Arial"/>
                <w:sz w:val="16"/>
                <w:szCs w:val="20"/>
              </w:rPr>
              <w:t xml:space="preserve">          </w:t>
            </w:r>
            <w:r>
              <w:rPr>
                <w:rFonts w:cs="Arial" w:ascii="Arial" w:hAnsi="Arial"/>
                <w:sz w:val="16"/>
                <w:szCs w:val="20"/>
              </w:rPr>
              <w:t xml:space="preserve">40,000 </w:t>
            </w:r>
          </w:p>
        </w:tc>
        <w:tc>
          <w:tcPr>
            <w:tcW w:w="912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cs="Arial" w:ascii="Arial" w:hAnsi="Arial"/>
                <w:sz w:val="16"/>
                <w:szCs w:val="20"/>
              </w:rPr>
              <w:t>15</w:t>
            </w:r>
          </w:p>
        </w:tc>
        <w:tc>
          <w:tcPr>
            <w:tcW w:w="768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cs="Arial" w:ascii="Arial" w:hAnsi="Arial"/>
                <w:sz w:val="16"/>
                <w:szCs w:val="20"/>
              </w:rPr>
              <w:t>JF</w:t>
            </w:r>
          </w:p>
        </w:tc>
        <w:tc>
          <w:tcPr>
            <w:tcW w:w="77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cs="Arial" w:ascii="Arial" w:hAnsi="Arial"/>
                <w:sz w:val="16"/>
                <w:szCs w:val="20"/>
              </w:rPr>
              <w:t>Yes</w:t>
            </w:r>
          </w:p>
        </w:tc>
        <w:tc>
          <w:tcPr>
            <w:tcW w:w="864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</w:tc>
        <w:tc>
          <w:tcPr>
            <w:tcW w:w="3375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cs="Arial" w:ascii="Arial" w:hAnsi="Arial"/>
                <w:sz w:val="16"/>
                <w:szCs w:val="20"/>
              </w:rPr>
              <w:t>Customer reviewing contract</w:t>
            </w:r>
          </w:p>
        </w:tc>
      </w:tr>
      <w:tr>
        <w:trPr>
          <w:trHeight w:val="221" w:hRule="atLeast"/>
        </w:trPr>
        <w:tc>
          <w:tcPr>
            <w:tcW w:w="163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</w:tc>
        <w:tc>
          <w:tcPr>
            <w:tcW w:w="1055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cs="Arial" w:ascii="Arial" w:hAnsi="Arial"/>
                <w:sz w:val="16"/>
                <w:szCs w:val="20"/>
              </w:rPr>
              <w:t> </w:t>
            </w:r>
          </w:p>
        </w:tc>
        <w:tc>
          <w:tcPr>
            <w:tcW w:w="91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</w:tc>
        <w:tc>
          <w:tcPr>
            <w:tcW w:w="76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</w:tc>
        <w:tc>
          <w:tcPr>
            <w:tcW w:w="77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</w:tc>
        <w:tc>
          <w:tcPr>
            <w:tcW w:w="864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</w:tc>
        <w:tc>
          <w:tcPr>
            <w:tcW w:w="337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</w:tc>
      </w:tr>
      <w:tr>
        <w:trPr>
          <w:trHeight w:val="221" w:hRule="atLeast"/>
        </w:trPr>
        <w:tc>
          <w:tcPr>
            <w:tcW w:w="1632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cs="Arial" w:ascii="Arial" w:hAnsi="Arial"/>
                <w:sz w:val="16"/>
                <w:szCs w:val="20"/>
              </w:rPr>
              <w:t>Total</w:t>
            </w:r>
          </w:p>
        </w:tc>
        <w:tc>
          <w:tcPr>
            <w:tcW w:w="1055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" w:cs="Arial" w:ascii="Arial" w:hAnsi="Arial"/>
                <w:sz w:val="16"/>
                <w:szCs w:val="20"/>
              </w:rPr>
              <w:t xml:space="preserve">        </w:t>
            </w:r>
            <w:r>
              <w:rPr>
                <w:rFonts w:cs="Arial" w:ascii="Arial" w:hAnsi="Arial"/>
                <w:sz w:val="16"/>
                <w:szCs w:val="20"/>
              </w:rPr>
              <w:t xml:space="preserve">100,000 </w:t>
            </w:r>
          </w:p>
        </w:tc>
        <w:tc>
          <w:tcPr>
            <w:tcW w:w="91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</w:tc>
        <w:tc>
          <w:tcPr>
            <w:tcW w:w="76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</w:tc>
        <w:tc>
          <w:tcPr>
            <w:tcW w:w="77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</w:tc>
        <w:tc>
          <w:tcPr>
            <w:tcW w:w="864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</w:tc>
        <w:tc>
          <w:tcPr>
            <w:tcW w:w="337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/>
      </w:pPr>
      <w:r>
        <w:rPr>
          <w:rFonts w:cs="Arial" w:ascii="Arial" w:hAnsi="Arial"/>
          <w:sz w:val="20"/>
          <w:szCs w:val="20"/>
          <w:u w:val="single"/>
        </w:rPr>
        <w:t>Negotiated Rate filing</w:t>
      </w:r>
      <w:r>
        <w:rPr>
          <w:rFonts w:cs="Arial" w:ascii="Arial" w:hAnsi="Arial"/>
          <w:sz w:val="20"/>
          <w:szCs w:val="20"/>
        </w:rPr>
        <w:t xml:space="preserve"> – Much of the week was spent with Facility Planning, Legal and Regulatory preparing the response to FERC’s 3</w:t>
      </w:r>
      <w:r>
        <w:rPr>
          <w:rFonts w:cs="Arial" w:ascii="Arial" w:hAnsi="Arial"/>
          <w:sz w:val="20"/>
          <w:szCs w:val="20"/>
          <w:vertAlign w:val="superscript"/>
        </w:rPr>
        <w:t>rd</w:t>
      </w:r>
      <w:r>
        <w:rPr>
          <w:rFonts w:cs="Arial" w:ascii="Arial" w:hAnsi="Arial"/>
          <w:sz w:val="20"/>
          <w:szCs w:val="20"/>
        </w:rPr>
        <w:t xml:space="preserve"> set of questions on these negotiated contracts.  Phone tapes were received from Richardson that support TW’s position; no tapes were available from Sempra.  Our response is due to FERC on May 11.  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autoSpaceDE w:val="false"/>
      <w:outlineLvl w:val="0"/>
    </w:pPr>
    <w:rPr>
      <w:rFonts w:ascii="Arial" w:hAnsi="Arial" w:cs="Arial"/>
      <w:sz w:val="20"/>
      <w:szCs w:val="20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autoSpaceDE w:val="false"/>
      <w:outlineLvl w:val="1"/>
    </w:pPr>
    <w:rPr>
      <w:rFonts w:ascii="Arial" w:hAnsi="Arial" w:cs="Arial"/>
      <w:b/>
      <w:bCs/>
      <w:sz w:val="28"/>
      <w:szCs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2001-05-11T11:05:00Z</dcterms:created>
  <dc:creator>khyatt</dc:creator>
  <dc:description/>
  <dc:language>en-CA</dc:language>
  <cp:lastModifiedBy>khyatt</cp:lastModifiedBy>
  <cp:lastPrinted>2001-04-20T14:29:00Z</cp:lastPrinted>
  <dcterms:modified xsi:type="dcterms:W3CDTF">2001-05-11T11:09:00Z</dcterms:modified>
  <cp:revision>3</cp:revision>
  <dc:subject/>
  <dc:title>Capacity Marketing – Mavrix purchased seasonal TW capacity of 14,000 MMBtu/d for April – October 2002 and 2003 at max rates</dc:title>
</cp:coreProperties>
</file>