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widowControl/>
        <w:jc w:val="center"/>
        <w:rPr>
          <w:rFonts w:ascii="Times" w:hAnsi="Times" w:cs="Times"/>
          <w:b/>
          <w:sz w:val="24"/>
        </w:rPr>
      </w:pPr>
      <w:r>
        <w:rPr>
          <w:rFonts w:cs="Times" w:ascii="Times" w:hAnsi="Times"/>
          <w:b/>
          <w:sz w:val="24"/>
        </w:rPr>
        <w:t>Bruce R. James</w:t>
      </w:r>
    </w:p>
    <w:p>
      <w:pPr>
        <w:pStyle w:val="PlainText"/>
        <w:widowControl/>
        <w:jc w:val="center"/>
        <w:rPr>
          <w:rFonts w:ascii="Times" w:hAnsi="Times" w:cs="Times"/>
          <w:sz w:val="22"/>
        </w:rPr>
      </w:pPr>
      <w:r>
        <w:rPr>
          <w:rFonts w:cs="Times" w:ascii="Times" w:hAnsi="Times"/>
          <w:sz w:val="22"/>
        </w:rPr>
        <w:t>2801 St. Charles Ave., Apt. C</w:t>
      </w:r>
    </w:p>
    <w:p>
      <w:pPr>
        <w:pStyle w:val="PlainText"/>
        <w:widowControl/>
        <w:jc w:val="center"/>
        <w:rPr>
          <w:rFonts w:ascii="Times" w:hAnsi="Times" w:cs="Times"/>
          <w:sz w:val="22"/>
        </w:rPr>
      </w:pPr>
      <w:r>
        <w:rPr>
          <w:rFonts w:cs="Times" w:ascii="Times" w:hAnsi="Times"/>
          <w:sz w:val="22"/>
        </w:rPr>
        <w:t>New Orleans, LA 70115</w:t>
      </w:r>
    </w:p>
    <w:p>
      <w:pPr>
        <w:pStyle w:val="PlainText"/>
        <w:widowControl/>
        <w:jc w:val="center"/>
        <w:rPr>
          <w:rFonts w:ascii="Times" w:hAnsi="Times" w:cs="Times"/>
          <w:sz w:val="22"/>
        </w:rPr>
      </w:pPr>
      <w:r>
        <w:rPr>
          <w:rFonts w:cs="Times" w:ascii="Times" w:hAnsi="Times"/>
          <w:sz w:val="22"/>
        </w:rPr>
        <w:t>Tel:  (504) 269-5566</w:t>
      </w:r>
    </w:p>
    <w:p>
      <w:pPr>
        <w:pStyle w:val="PlainText"/>
        <w:widowControl/>
        <w:jc w:val="center"/>
        <w:rPr>
          <w:rFonts w:ascii="Times" w:hAnsi="Times" w:cs="Times"/>
          <w:sz w:val="22"/>
        </w:rPr>
      </w:pPr>
      <w:r>
        <w:rPr>
          <w:rFonts w:cs="Times" w:ascii="Times" w:hAnsi="Times"/>
          <w:sz w:val="22"/>
        </w:rPr>
        <w:t>E-Mail:  bjames7421@aol.com</w:t>
      </w:r>
    </w:p>
    <w:p>
      <w:pPr>
        <w:pStyle w:val="PlainText"/>
        <w:widowControl/>
        <w:rPr>
          <w:rFonts w:ascii="Times" w:hAnsi="Times" w:cs="Times"/>
          <w:sz w:val="22"/>
        </w:rPr>
      </w:pPr>
      <w:r>
        <w:rPr>
          <w:rFonts w:cs="Times" w:ascii="Times" w:hAnsi="Times"/>
          <w:sz w:val="22"/>
        </w:rPr>
      </w:r>
    </w:p>
    <w:p>
      <w:pPr>
        <w:pStyle w:val="PlainText"/>
        <w:widowControl/>
        <w:rPr>
          <w:sz w:val="22"/>
        </w:rPr>
      </w:pPr>
      <w:r>
        <w:rPr>
          <w:sz w:val="22"/>
        </w:rPr>
      </w:r>
    </w:p>
    <w:p>
      <w:pPr>
        <w:pStyle w:val="PlainText"/>
        <w:widowControl/>
        <w:ind w:hanging="1530" w:start="1530" w:end="0"/>
        <w:rPr/>
      </w:pPr>
      <w:r>
        <w:rPr>
          <w:rFonts w:cs="Times" w:ascii="Times" w:hAnsi="Times"/>
          <w:b/>
          <w:sz w:val="22"/>
        </w:rPr>
        <w:t xml:space="preserve">SUMMARY: </w:t>
        <w:tab/>
      </w:r>
      <w:r>
        <w:rPr>
          <w:rFonts w:cs="Times" w:ascii="Times" w:hAnsi="Times"/>
          <w:sz w:val="22"/>
        </w:rPr>
        <w:t xml:space="preserve">Analytical professional with strong background in using decision/risk and economic analysis to support rigorous yet rapid analysis of complex business problems.  Ability to see the broad picture. </w:t>
      </w:r>
      <w:r>
        <w:rPr>
          <w:rFonts w:cs="Times" w:ascii="Times" w:hAnsi="Times"/>
        </w:rPr>
        <w:t xml:space="preserve"> </w:t>
      </w:r>
      <w:r>
        <w:rPr>
          <w:rFonts w:cs="Times" w:ascii="Times" w:hAnsi="Times"/>
          <w:sz w:val="22"/>
        </w:rPr>
        <w:t>Lengthy experience in communicating complex ideas and knowledge to technical and non-technical audiences.  Strong graduate training in financial engineering.  Enjoy the commercial sector and operating in a faster-paced business environment.</w:t>
      </w:r>
    </w:p>
    <w:p>
      <w:pPr>
        <w:pStyle w:val="PlainText"/>
        <w:widowControl/>
        <w:rPr>
          <w:rFonts w:ascii="Times" w:hAnsi="Times" w:cs="Times"/>
          <w:sz w:val="22"/>
        </w:rPr>
      </w:pPr>
      <w:r>
        <w:rPr>
          <w:rFonts w:cs="Times" w:ascii="Times" w:hAnsi="Times"/>
          <w:sz w:val="22"/>
        </w:rPr>
        <w:tab/>
      </w:r>
    </w:p>
    <w:p>
      <w:pPr>
        <w:pStyle w:val="PlainText"/>
        <w:widowControl/>
        <w:rPr>
          <w:rFonts w:ascii="Times" w:hAnsi="Times" w:cs="Times"/>
          <w:sz w:val="22"/>
        </w:rPr>
      </w:pPr>
      <w:r>
        <w:rPr>
          <w:rFonts w:cs="Times" w:ascii="Times" w:hAnsi="Times"/>
          <w:sz w:val="22"/>
        </w:rPr>
      </w:r>
    </w:p>
    <w:p>
      <w:pPr>
        <w:pStyle w:val="PlainText"/>
        <w:widowControl/>
        <w:rPr>
          <w:rFonts w:ascii="Times" w:hAnsi="Times" w:cs="Times"/>
          <w:sz w:val="22"/>
        </w:rPr>
      </w:pPr>
      <w:r>
        <w:rPr>
          <w:rFonts w:cs="Times" w:ascii="Times" w:hAnsi="Times"/>
          <w:b/>
          <w:sz w:val="22"/>
        </w:rPr>
        <w:t>EXPERIENCE:</w:t>
      </w:r>
    </w:p>
    <w:p>
      <w:pPr>
        <w:pStyle w:val="PlainText"/>
        <w:widowControl/>
        <w:rPr>
          <w:rFonts w:ascii="Times" w:hAnsi="Times" w:cs="Times"/>
          <w:sz w:val="22"/>
        </w:rPr>
      </w:pPr>
      <w:r>
        <w:rPr>
          <w:rFonts w:cs="Times" w:ascii="Times" w:hAnsi="Times"/>
          <w:sz w:val="22"/>
        </w:rPr>
      </w:r>
    </w:p>
    <w:p>
      <w:pPr>
        <w:pStyle w:val="PlainText"/>
        <w:widowControl/>
        <w:tabs>
          <w:tab w:val="clear" w:pos="720"/>
          <w:tab w:val="left" w:pos="900" w:leader="none"/>
        </w:tabs>
        <w:rPr>
          <w:rFonts w:ascii="Times" w:hAnsi="Times" w:cs="Times"/>
          <w:sz w:val="22"/>
        </w:rPr>
      </w:pPr>
      <w:r>
        <w:rPr>
          <w:rFonts w:cs="Times" w:ascii="Times" w:hAnsi="Times"/>
          <w:b/>
          <w:sz w:val="22"/>
        </w:rPr>
        <w:t xml:space="preserve">Economist, Development Planning:  </w:t>
      </w:r>
      <w:r>
        <w:rPr>
          <w:rFonts w:cs="Times" w:ascii="Times" w:hAnsi="Times"/>
          <w:i/>
          <w:sz w:val="22"/>
        </w:rPr>
        <w:t>Shell International E&amp;P Inc., New Orleans, LA (1997 – Present)</w:t>
      </w:r>
    </w:p>
    <w:p>
      <w:pPr>
        <w:pStyle w:val="PlainText"/>
        <w:widowControl/>
        <w:tabs>
          <w:tab w:val="clear" w:pos="720"/>
          <w:tab w:val="left" w:pos="900" w:leader="none"/>
        </w:tabs>
        <w:rPr>
          <w:rFonts w:ascii="Times" w:hAnsi="Times" w:cs="Times"/>
          <w:sz w:val="22"/>
        </w:rPr>
      </w:pPr>
      <w:r>
        <w:rPr>
          <w:rFonts w:cs="Times" w:ascii="Times" w:hAnsi="Times"/>
          <w:sz w:val="22"/>
        </w:rPr>
      </w:r>
    </w:p>
    <w:p>
      <w:pPr>
        <w:pStyle w:val="PlainText"/>
        <w:widowControl/>
        <w:numPr>
          <w:ilvl w:val="0"/>
          <w:numId w:val="3"/>
        </w:numPr>
        <w:tabs>
          <w:tab w:val="clear" w:pos="720"/>
          <w:tab w:val="left" w:pos="630" w:leader="none"/>
        </w:tabs>
        <w:ind w:hanging="270" w:start="630" w:end="0"/>
        <w:rPr>
          <w:rFonts w:ascii="Times" w:hAnsi="Times" w:cs="Times"/>
          <w:sz w:val="22"/>
        </w:rPr>
      </w:pPr>
      <w:r>
        <w:rPr>
          <w:rFonts w:cs="Times" w:ascii="Times" w:hAnsi="Times"/>
          <w:sz w:val="22"/>
        </w:rPr>
        <w:t>Member of a 14-person team responsible for upfront planning of how to best exploit offshore petroleum around the world.</w:t>
      </w:r>
    </w:p>
    <w:p>
      <w:pPr>
        <w:pStyle w:val="PlainText"/>
        <w:widowControl/>
        <w:numPr>
          <w:ilvl w:val="0"/>
          <w:numId w:val="3"/>
        </w:numPr>
        <w:tabs>
          <w:tab w:val="clear" w:pos="720"/>
          <w:tab w:val="left" w:pos="630" w:leader="none"/>
          <w:tab w:val="left" w:pos="900" w:leader="none"/>
        </w:tabs>
        <w:ind w:hanging="270" w:start="630" w:end="0"/>
        <w:rPr>
          <w:rFonts w:ascii="Times" w:hAnsi="Times" w:cs="Times"/>
          <w:sz w:val="22"/>
        </w:rPr>
      </w:pPr>
      <w:r>
        <w:rPr>
          <w:rFonts w:cs="Times" w:ascii="Times" w:hAnsi="Times"/>
          <w:sz w:val="22"/>
        </w:rPr>
        <w:t>My own responsibilities have been to derive analyses for diverse projects, both strategic and operational, involving economic evaluation, risk, and decision-making.  Projects include:</w:t>
      </w:r>
    </w:p>
    <w:p>
      <w:pPr>
        <w:pStyle w:val="PlainText"/>
        <w:widowControl/>
        <w:tabs>
          <w:tab w:val="clear" w:pos="720"/>
          <w:tab w:val="left" w:pos="900" w:leader="none"/>
        </w:tabs>
        <w:ind w:start="630" w:end="0"/>
        <w:rPr>
          <w:rFonts w:ascii="Times" w:hAnsi="Times" w:cs="Times"/>
          <w:sz w:val="22"/>
        </w:rPr>
      </w:pPr>
      <w:r>
        <w:rPr>
          <w:rFonts w:cs="Times" w:ascii="Times" w:hAnsi="Times"/>
          <w:sz w:val="22"/>
        </w:rPr>
      </w:r>
    </w:p>
    <w:p>
      <w:pPr>
        <w:pStyle w:val="PlainText"/>
        <w:widowControl/>
        <w:tabs>
          <w:tab w:val="clear" w:pos="720"/>
          <w:tab w:val="left" w:pos="900" w:leader="none"/>
          <w:tab w:val="left" w:pos="1170" w:leader="none"/>
        </w:tabs>
        <w:ind w:hanging="360" w:start="1170" w:end="0"/>
        <w:rPr>
          <w:rFonts w:ascii="Times" w:hAnsi="Times" w:cs="Times"/>
          <w:sz w:val="22"/>
        </w:rPr>
      </w:pPr>
      <w:r>
        <w:rPr>
          <w:rFonts w:cs="Times" w:ascii="Times" w:hAnsi="Times"/>
          <w:sz w:val="22"/>
        </w:rPr>
        <w:t>1)</w:t>
        <w:tab/>
        <w:t xml:space="preserve">Economic look-back of projects to determine key factors for success and failure.  Results were counterintuitive and have the potential to influence investment strategy of multi-hundred million-dollar subsea developments. </w:t>
      </w:r>
    </w:p>
    <w:p>
      <w:pPr>
        <w:pStyle w:val="PlainText"/>
        <w:widowControl/>
        <w:tabs>
          <w:tab w:val="clear" w:pos="720"/>
          <w:tab w:val="left" w:pos="1170" w:leader="none"/>
        </w:tabs>
        <w:ind w:hanging="360" w:start="1170" w:end="0"/>
        <w:rPr>
          <w:rFonts w:ascii="Times" w:hAnsi="Times" w:cs="Times"/>
          <w:sz w:val="22"/>
        </w:rPr>
      </w:pPr>
      <w:r>
        <w:rPr>
          <w:rFonts w:cs="Times" w:ascii="Times" w:hAnsi="Times"/>
          <w:sz w:val="22"/>
        </w:rPr>
        <w:t>2)</w:t>
        <w:tab/>
        <w:t>Evaluation of strategic options for the future of a $600 million tension-leg platform.</w:t>
      </w:r>
    </w:p>
    <w:p>
      <w:pPr>
        <w:pStyle w:val="PlainText"/>
        <w:widowControl/>
        <w:tabs>
          <w:tab w:val="clear" w:pos="720"/>
          <w:tab w:val="left" w:pos="1170" w:leader="none"/>
        </w:tabs>
        <w:ind w:hanging="360" w:start="1170" w:end="0"/>
        <w:rPr>
          <w:rFonts w:ascii="Times" w:hAnsi="Times" w:cs="Times"/>
          <w:sz w:val="22"/>
        </w:rPr>
      </w:pPr>
      <w:r>
        <w:rPr>
          <w:rFonts w:cs="Times" w:ascii="Times" w:hAnsi="Times"/>
          <w:sz w:val="22"/>
        </w:rPr>
        <w:t>3)</w:t>
        <w:tab/>
        <w:t xml:space="preserve">Analysis of economics and risk at a potential $1 billion offshore development (in progress). </w:t>
      </w:r>
    </w:p>
    <w:p>
      <w:pPr>
        <w:pStyle w:val="PlainText"/>
        <w:widowControl/>
        <w:numPr>
          <w:ilvl w:val="0"/>
          <w:numId w:val="1"/>
        </w:numPr>
        <w:tabs>
          <w:tab w:val="clear" w:pos="720"/>
          <w:tab w:val="left" w:pos="1170" w:leader="none"/>
        </w:tabs>
        <w:ind w:hanging="360" w:start="1170" w:end="0"/>
        <w:rPr>
          <w:rFonts w:ascii="Times" w:hAnsi="Times" w:cs="Times"/>
          <w:sz w:val="22"/>
        </w:rPr>
      </w:pPr>
      <w:r>
        <w:rPr>
          <w:rFonts w:cs="Times" w:ascii="Times" w:hAnsi="Times"/>
          <w:sz w:val="22"/>
        </w:rPr>
        <w:t>Risk analysis of a new drilling riser system.  One particular challenge was the realization of clear and credible results in the absence of reliable data.</w:t>
      </w:r>
    </w:p>
    <w:p>
      <w:pPr>
        <w:pStyle w:val="PlainText"/>
        <w:widowControl/>
        <w:tabs>
          <w:tab w:val="clear" w:pos="720"/>
          <w:tab w:val="left" w:pos="1620" w:leader="none"/>
        </w:tabs>
        <w:rPr>
          <w:rFonts w:ascii="Times" w:hAnsi="Times" w:cs="Times"/>
          <w:sz w:val="22"/>
        </w:rPr>
      </w:pPr>
      <w:r>
        <w:rPr>
          <w:rFonts w:cs="Times" w:ascii="Times" w:hAnsi="Times"/>
          <w:sz w:val="22"/>
        </w:rPr>
      </w:r>
    </w:p>
    <w:p>
      <w:pPr>
        <w:pStyle w:val="PlainText"/>
        <w:widowControl/>
        <w:numPr>
          <w:ilvl w:val="1"/>
          <w:numId w:val="1"/>
        </w:numPr>
        <w:tabs>
          <w:tab w:val="clear" w:pos="720"/>
          <w:tab w:val="left" w:pos="630" w:leader="none"/>
          <w:tab w:val="left" w:pos="900" w:leader="none"/>
        </w:tabs>
        <w:ind w:hanging="270" w:start="630" w:end="0"/>
        <w:rPr>
          <w:rFonts w:ascii="Times" w:hAnsi="Times" w:cs="Times"/>
          <w:sz w:val="22"/>
        </w:rPr>
      </w:pPr>
      <w:r>
        <w:rPr>
          <w:rFonts w:cs="Times" w:ascii="Times" w:hAnsi="Times"/>
          <w:sz w:val="22"/>
        </w:rPr>
        <w:t>Critical factor for success in all projects was to examine them from a broad perspective and to make complex ideas simple.  Analytical methods include decision analysis, Monte-Carlo simulation, cash flow modeling, and statistics.</w:t>
      </w:r>
    </w:p>
    <w:p>
      <w:pPr>
        <w:pStyle w:val="PlainText"/>
        <w:widowControl/>
        <w:tabs>
          <w:tab w:val="clear" w:pos="720"/>
          <w:tab w:val="left" w:pos="900" w:leader="none"/>
        </w:tabs>
        <w:ind w:start="360" w:end="0"/>
        <w:rPr>
          <w:rFonts w:ascii="Times" w:hAnsi="Times" w:cs="Times"/>
          <w:sz w:val="22"/>
        </w:rPr>
      </w:pPr>
      <w:r>
        <w:rPr>
          <w:rFonts w:cs="Times" w:ascii="Times" w:hAnsi="Times"/>
          <w:sz w:val="22"/>
        </w:rPr>
      </w:r>
    </w:p>
    <w:p>
      <w:pPr>
        <w:pStyle w:val="PlainText"/>
        <w:widowControl/>
        <w:rPr>
          <w:rFonts w:ascii="Times" w:hAnsi="Times" w:cs="Times"/>
          <w:i/>
          <w:i/>
          <w:sz w:val="22"/>
        </w:rPr>
      </w:pPr>
      <w:r>
        <w:rPr>
          <w:rFonts w:cs="Times" w:ascii="Times" w:hAnsi="Times"/>
          <w:i/>
          <w:sz w:val="22"/>
        </w:rPr>
        <w:t>Specific Accomplishments</w:t>
      </w:r>
    </w:p>
    <w:p>
      <w:pPr>
        <w:pStyle w:val="PlainText"/>
        <w:widowControl/>
        <w:rPr>
          <w:rFonts w:ascii="Times" w:hAnsi="Times" w:cs="Times"/>
          <w:i/>
          <w:i/>
          <w:sz w:val="22"/>
        </w:rPr>
      </w:pPr>
      <w:r>
        <w:rPr>
          <w:rFonts w:cs="Times" w:ascii="Times" w:hAnsi="Times"/>
          <w:i/>
          <w:sz w:val="22"/>
        </w:rPr>
      </w:r>
    </w:p>
    <w:p>
      <w:pPr>
        <w:pStyle w:val="PlainText"/>
        <w:widowControl/>
        <w:numPr>
          <w:ilvl w:val="0"/>
          <w:numId w:val="5"/>
        </w:numPr>
        <w:tabs>
          <w:tab w:val="clear" w:pos="720"/>
          <w:tab w:val="left" w:pos="630" w:leader="none"/>
          <w:tab w:val="left" w:pos="810" w:leader="none"/>
        </w:tabs>
        <w:ind w:hanging="270" w:start="630" w:end="0"/>
        <w:rPr>
          <w:rFonts w:ascii="Times" w:hAnsi="Times" w:cs="Times"/>
          <w:sz w:val="22"/>
        </w:rPr>
      </w:pPr>
      <w:r>
        <w:rPr>
          <w:rFonts w:cs="Times" w:ascii="Times" w:hAnsi="Times"/>
          <w:sz w:val="22"/>
        </w:rPr>
        <w:t>Played a lead role on team studying non-technical and technical barriers facing quality decision-making and risk management.  A major personal accomplishment was the identification and successful articulation, to staff and managers, of key components of the problem that had been overlooked by 12 months of previous efforts.  The final team results built a case for action, which helped effect a new company decision-making process.</w:t>
      </w:r>
    </w:p>
    <w:p>
      <w:pPr>
        <w:pStyle w:val="PlainText"/>
        <w:widowControl/>
        <w:numPr>
          <w:ilvl w:val="0"/>
          <w:numId w:val="5"/>
        </w:numPr>
        <w:tabs>
          <w:tab w:val="clear" w:pos="720"/>
          <w:tab w:val="left" w:pos="630" w:leader="none"/>
          <w:tab w:val="left" w:pos="810" w:leader="none"/>
        </w:tabs>
        <w:ind w:hanging="270" w:start="630" w:end="0"/>
        <w:rPr>
          <w:rFonts w:ascii="Times" w:hAnsi="Times" w:cs="Times"/>
          <w:sz w:val="22"/>
        </w:rPr>
      </w:pPr>
      <w:r>
        <w:rPr>
          <w:rFonts w:cs="Times" w:ascii="Times" w:hAnsi="Times"/>
          <w:sz w:val="22"/>
        </w:rPr>
        <w:t xml:space="preserve">Caused a change in installation policy of pressure gauges in wells costing $0.2 to $0.5 million each. </w:t>
      </w:r>
    </w:p>
    <w:p>
      <w:pPr>
        <w:pStyle w:val="PlainText"/>
        <w:widowControl/>
        <w:tabs>
          <w:tab w:val="clear" w:pos="720"/>
          <w:tab w:val="left" w:pos="1260" w:leader="none"/>
        </w:tabs>
        <w:rPr>
          <w:rFonts w:ascii="Times" w:hAnsi="Times" w:cs="Times"/>
          <w:sz w:val="22"/>
        </w:rPr>
      </w:pPr>
      <w:r>
        <w:rPr>
          <w:rFonts w:cs="Times" w:ascii="Times" w:hAnsi="Times"/>
          <w:sz w:val="22"/>
        </w:rPr>
      </w:r>
    </w:p>
    <w:p>
      <w:pPr>
        <w:pStyle w:val="PlainText"/>
        <w:widowControl/>
        <w:tabs>
          <w:tab w:val="clear" w:pos="720"/>
          <w:tab w:val="left" w:pos="900" w:leader="none"/>
        </w:tabs>
        <w:rPr/>
      </w:pPr>
      <w:r>
        <w:rPr>
          <w:rFonts w:cs="Times" w:ascii="Times" w:hAnsi="Times"/>
          <w:b/>
          <w:sz w:val="22"/>
        </w:rPr>
        <w:t xml:space="preserve">Senior Hydrogeologist: </w:t>
      </w:r>
      <w:r>
        <w:rPr>
          <w:rFonts w:cs="Times" w:ascii="Times" w:hAnsi="Times"/>
          <w:sz w:val="22"/>
        </w:rPr>
        <w:t xml:space="preserve"> </w:t>
      </w:r>
      <w:r>
        <w:rPr>
          <w:rFonts w:cs="Times" w:ascii="Times" w:hAnsi="Times"/>
          <w:i/>
          <w:sz w:val="22"/>
        </w:rPr>
        <w:t>Beak Environmental Consultants, Guelph, Ont. (1996)</w:t>
      </w:r>
      <w:r>
        <w:rPr>
          <w:rFonts w:cs="Times" w:ascii="Times" w:hAnsi="Times"/>
          <w:sz w:val="22"/>
        </w:rPr>
        <w:tab/>
      </w:r>
    </w:p>
    <w:p>
      <w:pPr>
        <w:pStyle w:val="PlainText"/>
        <w:widowControl/>
        <w:rPr>
          <w:rFonts w:ascii="Times" w:hAnsi="Times" w:cs="Times"/>
          <w:sz w:val="22"/>
        </w:rPr>
      </w:pPr>
      <w:r>
        <w:rPr>
          <w:rFonts w:cs="Times" w:ascii="Times" w:hAnsi="Times"/>
          <w:sz w:val="22"/>
        </w:rPr>
      </w:r>
    </w:p>
    <w:p>
      <w:pPr>
        <w:pStyle w:val="PlainText"/>
        <w:widowControl/>
        <w:numPr>
          <w:ilvl w:val="0"/>
          <w:numId w:val="2"/>
        </w:numPr>
        <w:tabs>
          <w:tab w:val="clear" w:pos="720"/>
          <w:tab w:val="left" w:pos="630" w:leader="none"/>
          <w:tab w:val="left" w:pos="1260" w:leader="none"/>
        </w:tabs>
        <w:ind w:hanging="1620" w:start="1980" w:end="0"/>
        <w:rPr>
          <w:sz w:val="22"/>
        </w:rPr>
      </w:pPr>
      <w:r>
        <w:rPr>
          <w:rFonts w:cs="Times" w:ascii="Times" w:hAnsi="Times"/>
          <w:sz w:val="22"/>
        </w:rPr>
        <w:t>Worked on a variety of environmental contamination and characterization projects.</w:t>
      </w:r>
    </w:p>
    <w:p>
      <w:pPr>
        <w:pStyle w:val="PlainText"/>
        <w:widowControl/>
        <w:tabs>
          <w:tab w:val="clear" w:pos="720"/>
          <w:tab w:val="left" w:pos="900" w:leader="none"/>
        </w:tabs>
        <w:rPr>
          <w:rFonts w:ascii="Times" w:hAnsi="Times" w:cs="Times"/>
          <w:sz w:val="22"/>
        </w:rPr>
      </w:pPr>
      <w:r>
        <w:rPr>
          <w:rFonts w:cs="Times" w:ascii="Times" w:hAnsi="Times"/>
          <w:sz w:val="22"/>
        </w:rPr>
      </w:r>
    </w:p>
    <w:p>
      <w:pPr>
        <w:pStyle w:val="PlainText"/>
        <w:widowControl/>
        <w:tabs>
          <w:tab w:val="clear" w:pos="720"/>
          <w:tab w:val="left" w:pos="900" w:leader="none"/>
        </w:tabs>
        <w:rPr>
          <w:rFonts w:ascii="Times" w:hAnsi="Times" w:cs="Times"/>
          <w:sz w:val="22"/>
        </w:rPr>
      </w:pPr>
      <w:r>
        <w:rPr>
          <w:rFonts w:cs="Times" w:ascii="Times" w:hAnsi="Times"/>
          <w:b/>
          <w:sz w:val="22"/>
        </w:rPr>
        <w:t>Research Associate:</w:t>
      </w:r>
      <w:r>
        <w:rPr>
          <w:rFonts w:cs="Times" w:ascii="Times" w:hAnsi="Times"/>
          <w:sz w:val="22"/>
        </w:rPr>
        <w:t xml:space="preserve">  </w:t>
      </w:r>
      <w:r>
        <w:rPr>
          <w:rFonts w:cs="Times" w:ascii="Times" w:hAnsi="Times"/>
          <w:i/>
          <w:sz w:val="22"/>
        </w:rPr>
        <w:t>Oak Ridge National Laboratory, Oak Ridge, TN (1994-95)</w:t>
      </w:r>
    </w:p>
    <w:p>
      <w:pPr>
        <w:pStyle w:val="PlainText"/>
        <w:widowControl/>
        <w:rPr>
          <w:rFonts w:ascii="Times" w:hAnsi="Times" w:cs="Times"/>
          <w:sz w:val="22"/>
        </w:rPr>
      </w:pPr>
      <w:r>
        <w:rPr>
          <w:rFonts w:cs="Times" w:ascii="Times" w:hAnsi="Times"/>
          <w:sz w:val="22"/>
        </w:rPr>
      </w:r>
    </w:p>
    <w:p>
      <w:pPr>
        <w:pStyle w:val="PlainText"/>
        <w:widowControl/>
        <w:numPr>
          <w:ilvl w:val="0"/>
          <w:numId w:val="2"/>
        </w:numPr>
        <w:tabs>
          <w:tab w:val="clear" w:pos="720"/>
          <w:tab w:val="left" w:pos="630" w:leader="none"/>
        </w:tabs>
        <w:ind w:hanging="270" w:start="630" w:end="0"/>
        <w:rPr>
          <w:sz w:val="22"/>
        </w:rPr>
      </w:pPr>
      <w:r>
        <w:rPr>
          <w:rFonts w:cs="Times" w:ascii="Times" w:hAnsi="Times"/>
          <w:sz w:val="22"/>
        </w:rPr>
        <w:t xml:space="preserve">Developed risk-cost-benefit frameworks for the handling of uncertainty in environmental cleanup.  </w:t>
      </w:r>
    </w:p>
    <w:p>
      <w:pPr>
        <w:pStyle w:val="PlainText"/>
        <w:widowControl/>
        <w:numPr>
          <w:ilvl w:val="0"/>
          <w:numId w:val="2"/>
        </w:numPr>
        <w:tabs>
          <w:tab w:val="clear" w:pos="720"/>
          <w:tab w:val="left" w:pos="630" w:leader="none"/>
        </w:tabs>
        <w:ind w:hanging="270" w:start="630" w:end="0"/>
        <w:rPr>
          <w:rFonts w:ascii="Times" w:hAnsi="Times" w:cs="Times"/>
          <w:sz w:val="22"/>
        </w:rPr>
      </w:pPr>
      <w:r>
        <w:rPr>
          <w:rFonts w:cs="Times" w:ascii="Times" w:hAnsi="Times"/>
          <w:sz w:val="22"/>
        </w:rPr>
        <w:t>Provided technical direction on various uncertainty-related waste-management projects, which in one case indicated potential savings of several million dollars.</w:t>
      </w:r>
    </w:p>
    <w:p>
      <w:pPr>
        <w:pStyle w:val="PlainText"/>
        <w:widowControl/>
        <w:rPr>
          <w:rFonts w:ascii="Times" w:hAnsi="Times" w:cs="Times"/>
          <w:sz w:val="22"/>
        </w:rPr>
      </w:pPr>
      <w:r>
        <w:rPr>
          <w:rFonts w:cs="Times" w:ascii="Times" w:hAnsi="Times"/>
          <w:sz w:val="22"/>
        </w:rPr>
      </w:r>
    </w:p>
    <w:p>
      <w:pPr>
        <w:pStyle w:val="PlainText"/>
        <w:widowControl/>
        <w:tabs>
          <w:tab w:val="clear" w:pos="720"/>
          <w:tab w:val="left" w:pos="900" w:leader="none"/>
        </w:tabs>
        <w:rPr>
          <w:rFonts w:ascii="Times" w:hAnsi="Times" w:cs="Times"/>
          <w:b/>
          <w:sz w:val="22"/>
        </w:rPr>
      </w:pPr>
      <w:r>
        <w:rPr>
          <w:rFonts w:cs="Times" w:ascii="Times" w:hAnsi="Times"/>
          <w:b/>
          <w:sz w:val="22"/>
        </w:rPr>
      </w:r>
    </w:p>
    <w:p>
      <w:pPr>
        <w:pStyle w:val="PlainText"/>
        <w:widowControl/>
        <w:tabs>
          <w:tab w:val="clear" w:pos="720"/>
          <w:tab w:val="left" w:pos="900" w:leader="none"/>
        </w:tabs>
        <w:rPr>
          <w:rFonts w:ascii="Times" w:hAnsi="Times" w:cs="Times"/>
          <w:b/>
          <w:sz w:val="22"/>
        </w:rPr>
      </w:pPr>
      <w:r>
        <w:rPr>
          <w:rFonts w:cs="Times" w:ascii="Times" w:hAnsi="Times"/>
          <w:b/>
          <w:sz w:val="22"/>
        </w:rPr>
      </w:r>
    </w:p>
    <w:p>
      <w:pPr>
        <w:pStyle w:val="PlainText"/>
        <w:widowControl/>
        <w:tabs>
          <w:tab w:val="clear" w:pos="720"/>
          <w:tab w:val="left" w:pos="900" w:leader="none"/>
        </w:tabs>
        <w:rPr>
          <w:rFonts w:ascii="Times" w:hAnsi="Times" w:cs="Times"/>
          <w:sz w:val="22"/>
        </w:rPr>
      </w:pPr>
      <w:r>
        <w:rPr>
          <w:rFonts w:cs="Times" w:ascii="Times" w:hAnsi="Times"/>
          <w:b/>
          <w:sz w:val="22"/>
        </w:rPr>
        <w:t>Natural Sciences and Engineering Research Council of Canada (NSERC) Post Doctoral Fellow:</w:t>
      </w:r>
      <w:r>
        <w:rPr>
          <w:rFonts w:cs="Times" w:ascii="Times" w:hAnsi="Times"/>
          <w:i/>
          <w:sz w:val="22"/>
        </w:rPr>
        <w:t xml:space="preserve">  Dept. of Applied Earth Sciences, Stanford University, Stanford, CA (1992-93)</w:t>
      </w:r>
    </w:p>
    <w:p>
      <w:pPr>
        <w:pStyle w:val="PlainText"/>
        <w:widowControl/>
        <w:rPr>
          <w:rFonts w:ascii="Times" w:hAnsi="Times" w:cs="Times"/>
          <w:sz w:val="22"/>
        </w:rPr>
      </w:pPr>
      <w:r>
        <w:rPr>
          <w:rFonts w:cs="Times" w:ascii="Times" w:hAnsi="Times"/>
          <w:sz w:val="22"/>
        </w:rPr>
      </w:r>
    </w:p>
    <w:p>
      <w:pPr>
        <w:pStyle w:val="PlainText"/>
        <w:widowControl/>
        <w:numPr>
          <w:ilvl w:val="0"/>
          <w:numId w:val="4"/>
        </w:numPr>
        <w:tabs>
          <w:tab w:val="left" w:pos="630" w:leader="none"/>
          <w:tab w:val="left" w:pos="720" w:leader="none"/>
        </w:tabs>
        <w:ind w:hanging="270" w:start="630" w:end="0"/>
        <w:rPr>
          <w:sz w:val="22"/>
        </w:rPr>
      </w:pPr>
      <w:r>
        <w:rPr>
          <w:rFonts w:cs="Times" w:ascii="Times" w:hAnsi="Times"/>
          <w:sz w:val="22"/>
        </w:rPr>
        <w:t xml:space="preserve">Developed a value-of-information framework for designing sampling programs to search for groundwater contamination plumes, using stochastic simulation of contaminant transport. </w:t>
      </w:r>
    </w:p>
    <w:p>
      <w:pPr>
        <w:pStyle w:val="PlainText"/>
        <w:widowControl/>
        <w:rPr>
          <w:rFonts w:ascii="Times" w:hAnsi="Times" w:cs="Times"/>
          <w:sz w:val="22"/>
        </w:rPr>
      </w:pPr>
      <w:r>
        <w:rPr>
          <w:rFonts w:cs="Times" w:ascii="Times" w:hAnsi="Times"/>
          <w:sz w:val="22"/>
        </w:rPr>
      </w:r>
    </w:p>
    <w:p>
      <w:pPr>
        <w:pStyle w:val="PlainText"/>
        <w:widowControl/>
        <w:rPr>
          <w:rFonts w:ascii="Times" w:hAnsi="Times" w:cs="Times"/>
          <w:i/>
          <w:i/>
          <w:sz w:val="22"/>
        </w:rPr>
      </w:pPr>
      <w:r>
        <w:rPr>
          <w:rFonts w:cs="Times" w:ascii="Times" w:hAnsi="Times"/>
          <w:i/>
          <w:sz w:val="22"/>
        </w:rPr>
        <w:t>Experience during university and graduate school (1981-87):</w:t>
      </w:r>
    </w:p>
    <w:p>
      <w:pPr>
        <w:pStyle w:val="PlainText"/>
        <w:widowControl/>
        <w:rPr>
          <w:sz w:val="22"/>
        </w:rPr>
      </w:pPr>
      <w:r>
        <w:rPr>
          <w:rFonts w:cs="Times" w:ascii="Times" w:hAnsi="Times"/>
          <w:sz w:val="22"/>
        </w:rPr>
        <w:tab/>
        <w:tab/>
      </w:r>
    </w:p>
    <w:p>
      <w:pPr>
        <w:pStyle w:val="PlainText"/>
        <w:widowControl/>
        <w:numPr>
          <w:ilvl w:val="0"/>
          <w:numId w:val="4"/>
        </w:numPr>
        <w:tabs>
          <w:tab w:val="clear" w:pos="720"/>
          <w:tab w:val="left" w:pos="630" w:leader="none"/>
        </w:tabs>
        <w:ind w:hanging="1620" w:start="1980" w:end="0"/>
        <w:rPr>
          <w:sz w:val="22"/>
        </w:rPr>
      </w:pPr>
      <w:r>
        <w:rPr>
          <w:rFonts w:cs="Times" w:ascii="Times" w:hAnsi="Times"/>
          <w:sz w:val="22"/>
        </w:rPr>
        <w:t>Searched for secret N. Korean tunnels penetrating into South Korea (UNC Geotech, Grand Junction, CO).</w:t>
      </w:r>
    </w:p>
    <w:p>
      <w:pPr>
        <w:pStyle w:val="PlainText"/>
        <w:widowControl/>
        <w:numPr>
          <w:ilvl w:val="0"/>
          <w:numId w:val="4"/>
        </w:numPr>
        <w:tabs>
          <w:tab w:val="clear" w:pos="720"/>
          <w:tab w:val="left" w:pos="360" w:leader="none"/>
          <w:tab w:val="left" w:pos="630" w:leader="none"/>
        </w:tabs>
        <w:ind w:hanging="1620" w:start="1980" w:end="0"/>
        <w:rPr>
          <w:sz w:val="22"/>
        </w:rPr>
      </w:pPr>
      <w:r>
        <w:rPr>
          <w:rFonts w:cs="Times" w:ascii="Times" w:hAnsi="Times"/>
          <w:sz w:val="22"/>
        </w:rPr>
        <w:t>Environmental Consulting (Conestoga Rovers and Associates, Waterloo, Ont.).</w:t>
      </w:r>
    </w:p>
    <w:p>
      <w:pPr>
        <w:pStyle w:val="PlainText"/>
        <w:widowControl/>
        <w:numPr>
          <w:ilvl w:val="0"/>
          <w:numId w:val="4"/>
        </w:numPr>
        <w:tabs>
          <w:tab w:val="clear" w:pos="720"/>
          <w:tab w:val="left" w:pos="360" w:leader="none"/>
          <w:tab w:val="left" w:pos="630" w:leader="none"/>
        </w:tabs>
        <w:ind w:hanging="1620" w:start="1980" w:end="0"/>
        <w:rPr>
          <w:rFonts w:ascii="Times" w:hAnsi="Times" w:cs="Times"/>
          <w:sz w:val="22"/>
        </w:rPr>
      </w:pPr>
      <w:r>
        <w:rPr>
          <w:rFonts w:cs="Times" w:ascii="Times" w:hAnsi="Times"/>
          <w:sz w:val="22"/>
        </w:rPr>
        <w:t>Coal exploration (South African Iron and Steel Industrial Corp., South Africa).</w:t>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sz w:val="22"/>
        </w:rPr>
      </w:pPr>
      <w:r>
        <w:rPr>
          <w:rFonts w:cs="Times" w:ascii="Times" w:hAnsi="Times"/>
          <w:b/>
          <w:sz w:val="22"/>
        </w:rPr>
        <w:t>EDUCATION:</w:t>
      </w:r>
    </w:p>
    <w:p>
      <w:pPr>
        <w:pStyle w:val="PlainText"/>
        <w:widowControl/>
        <w:rPr>
          <w:rFonts w:ascii="Times" w:hAnsi="Times" w:cs="Times"/>
          <w:sz w:val="22"/>
        </w:rPr>
      </w:pPr>
      <w:r>
        <w:rPr>
          <w:rFonts w:cs="Times" w:ascii="Times" w:hAnsi="Times"/>
          <w:sz w:val="22"/>
        </w:rPr>
      </w:r>
    </w:p>
    <w:p>
      <w:pPr>
        <w:pStyle w:val="PlainText"/>
        <w:widowControl/>
        <w:numPr>
          <w:ilvl w:val="0"/>
          <w:numId w:val="6"/>
        </w:numPr>
        <w:tabs>
          <w:tab w:val="clear" w:pos="720"/>
          <w:tab w:val="left" w:pos="900" w:leader="none"/>
        </w:tabs>
        <w:rPr>
          <w:rFonts w:ascii="Times" w:hAnsi="Times" w:cs="Times"/>
          <w:i/>
          <w:i/>
          <w:sz w:val="22"/>
        </w:rPr>
      </w:pPr>
      <w:r>
        <w:rPr>
          <w:rFonts w:cs="Times" w:ascii="Times" w:hAnsi="Times"/>
          <w:sz w:val="22"/>
        </w:rPr>
        <w:t xml:space="preserve">M.S. in Engineering Economic Systems and Operations Research:  </w:t>
      </w:r>
      <w:r>
        <w:rPr>
          <w:rFonts w:cs="Times" w:ascii="Times" w:hAnsi="Times"/>
          <w:i/>
          <w:sz w:val="22"/>
        </w:rPr>
        <w:t>Stanford University, USA (1997).</w:t>
      </w:r>
    </w:p>
    <w:p>
      <w:pPr>
        <w:pStyle w:val="PlainText"/>
        <w:widowControl/>
        <w:numPr>
          <w:ilvl w:val="0"/>
          <w:numId w:val="6"/>
        </w:numPr>
        <w:tabs>
          <w:tab w:val="clear" w:pos="720"/>
          <w:tab w:val="left" w:pos="900" w:leader="none"/>
        </w:tabs>
        <w:rPr>
          <w:rFonts w:ascii="Times" w:hAnsi="Times" w:cs="Times"/>
          <w:sz w:val="22"/>
        </w:rPr>
      </w:pPr>
      <w:r>
        <w:rPr>
          <w:rFonts w:cs="Times" w:ascii="Times" w:hAnsi="Times"/>
          <w:sz w:val="22"/>
        </w:rPr>
        <w:t>Ph.D. in Geological Engineering:  (</w:t>
      </w:r>
      <w:r>
        <w:rPr>
          <w:rFonts w:cs="Times" w:ascii="Times" w:hAnsi="Times"/>
          <w:i/>
          <w:sz w:val="22"/>
        </w:rPr>
        <w:t>4 year NSERC Scholarship</w:t>
      </w:r>
      <w:r>
        <w:rPr>
          <w:rFonts w:cs="Times" w:ascii="Times" w:hAnsi="Times"/>
          <w:sz w:val="22"/>
        </w:rPr>
        <w:t xml:space="preserve">) </w:t>
      </w:r>
      <w:r>
        <w:rPr>
          <w:rFonts w:cs="Times" w:ascii="Times" w:hAnsi="Times"/>
          <w:i/>
          <w:sz w:val="22"/>
        </w:rPr>
        <w:t>U. of British Columbia, Canada (1992).</w:t>
      </w:r>
    </w:p>
    <w:p>
      <w:pPr>
        <w:pStyle w:val="PlainText"/>
        <w:widowControl/>
        <w:numPr>
          <w:ilvl w:val="0"/>
          <w:numId w:val="6"/>
        </w:numPr>
        <w:tabs>
          <w:tab w:val="clear" w:pos="720"/>
          <w:tab w:val="left" w:pos="900" w:leader="none"/>
        </w:tabs>
        <w:rPr>
          <w:rFonts w:ascii="Times" w:hAnsi="Times" w:cs="Times"/>
          <w:sz w:val="22"/>
        </w:rPr>
      </w:pPr>
      <w:r>
        <w:rPr>
          <w:rFonts w:cs="Times" w:ascii="Times" w:hAnsi="Times"/>
          <w:sz w:val="22"/>
        </w:rPr>
        <w:t xml:space="preserve">B.A.Sc. in Geological Engineering:  </w:t>
      </w:r>
      <w:r>
        <w:rPr>
          <w:rFonts w:cs="Times" w:ascii="Times" w:hAnsi="Times"/>
          <w:i/>
          <w:sz w:val="22"/>
        </w:rPr>
        <w:t>(Dean's Honour List) University of Waterloo, Canada. (1986).</w:t>
      </w:r>
    </w:p>
    <w:p>
      <w:pPr>
        <w:pStyle w:val="PlainText"/>
        <w:numPr>
          <w:ilvl w:val="0"/>
          <w:numId w:val="6"/>
        </w:numPr>
        <w:tabs>
          <w:tab w:val="clear" w:pos="720"/>
          <w:tab w:val="left" w:pos="900" w:leader="none"/>
        </w:tabs>
        <w:rPr>
          <w:rFonts w:ascii="Times" w:hAnsi="Times" w:cs="Times"/>
        </w:rPr>
      </w:pPr>
      <w:r>
        <w:rPr>
          <w:rFonts w:cs="Times" w:ascii="Times" w:hAnsi="Times"/>
          <w:sz w:val="22"/>
        </w:rPr>
        <w:t xml:space="preserve">Certificate Practique de Lange Francaise, Premier Degré:  </w:t>
      </w:r>
      <w:r>
        <w:rPr>
          <w:rFonts w:cs="Times" w:ascii="Times" w:hAnsi="Times"/>
          <w:i/>
          <w:sz w:val="22"/>
        </w:rPr>
        <w:t>Université de Grenoble, France.</w:t>
      </w:r>
    </w:p>
    <w:p>
      <w:pPr>
        <w:pStyle w:val="PlainText"/>
        <w:widowControl/>
        <w:rPr>
          <w:rFonts w:ascii="Times" w:hAnsi="Times" w:cs="Times"/>
          <w:sz w:val="22"/>
        </w:rPr>
      </w:pPr>
      <w:r>
        <w:rPr>
          <w:rFonts w:cs="Times" w:ascii="Times" w:hAnsi="Times"/>
          <w:sz w:val="22"/>
        </w:rPr>
      </w:r>
    </w:p>
    <w:p>
      <w:pPr>
        <w:pStyle w:val="PlainText"/>
        <w:widowControl/>
        <w:rPr>
          <w:rFonts w:ascii="Times" w:hAnsi="Times" w:cs="Times"/>
          <w:sz w:val="22"/>
        </w:rPr>
      </w:pPr>
      <w:r>
        <w:rPr>
          <w:rFonts w:cs="Times" w:ascii="Times" w:hAnsi="Times"/>
          <w:sz w:val="22"/>
        </w:rPr>
      </w:r>
    </w:p>
    <w:p>
      <w:pPr>
        <w:pStyle w:val="PlainText"/>
        <w:widowControl/>
        <w:tabs>
          <w:tab w:val="clear" w:pos="720"/>
          <w:tab w:val="left" w:pos="1530" w:leader="none"/>
        </w:tabs>
        <w:ind w:hanging="1530" w:start="1530" w:end="0"/>
        <w:rPr/>
      </w:pPr>
      <w:r>
        <w:rPr>
          <w:rFonts w:cs="Times" w:ascii="Times" w:hAnsi="Times"/>
          <w:b/>
          <w:sz w:val="22"/>
        </w:rPr>
        <w:t>COMPUTER SKILLS</w:t>
      </w:r>
      <w:r>
        <w:rPr>
          <w:rFonts w:cs="Times" w:ascii="Times" w:hAnsi="Times"/>
          <w:sz w:val="22"/>
        </w:rPr>
        <w:t xml:space="preserve">:  </w:t>
      </w:r>
    </w:p>
    <w:p>
      <w:pPr>
        <w:pStyle w:val="PlainText"/>
        <w:widowControl/>
        <w:tabs>
          <w:tab w:val="clear" w:pos="720"/>
          <w:tab w:val="left" w:pos="1530" w:leader="none"/>
        </w:tabs>
        <w:ind w:hanging="1530" w:start="1530" w:end="0"/>
        <w:rPr>
          <w:rFonts w:ascii="Times" w:hAnsi="Times" w:cs="Times"/>
          <w:sz w:val="22"/>
        </w:rPr>
      </w:pPr>
      <w:r>
        <w:rPr>
          <w:rFonts w:cs="Times" w:ascii="Times" w:hAnsi="Times"/>
          <w:sz w:val="22"/>
        </w:rPr>
      </w:r>
    </w:p>
    <w:p>
      <w:pPr>
        <w:pStyle w:val="PlainText"/>
        <w:widowControl/>
        <w:numPr>
          <w:ilvl w:val="0"/>
          <w:numId w:val="4"/>
        </w:numPr>
        <w:tabs>
          <w:tab w:val="clear" w:pos="720"/>
          <w:tab w:val="left" w:pos="630" w:leader="none"/>
        </w:tabs>
        <w:ind w:hanging="270" w:start="630" w:end="0"/>
        <w:rPr>
          <w:rFonts w:ascii="Times" w:hAnsi="Times" w:cs="Times"/>
          <w:sz w:val="22"/>
        </w:rPr>
      </w:pPr>
      <w:r>
        <w:rPr>
          <w:rFonts w:cs="Times" w:ascii="Times" w:hAnsi="Times"/>
          <w:sz w:val="22"/>
        </w:rPr>
        <w:t>Windows, Excel, PowerPoint, Word, Crystal Ball, Decision Programming Language (DPL), knowledge of Visual Basic and Unix.</w:t>
      </w:r>
    </w:p>
    <w:p>
      <w:pPr>
        <w:pStyle w:val="PlainText"/>
        <w:widowControl/>
        <w:rPr>
          <w:rFonts w:ascii="Times" w:hAnsi="Times" w:cs="Times"/>
          <w:sz w:val="22"/>
        </w:rPr>
      </w:pPr>
      <w:r>
        <w:rPr>
          <w:rFonts w:cs="Times" w:ascii="Times" w:hAnsi="Times"/>
          <w:sz w:val="22"/>
        </w:rPr>
      </w:r>
    </w:p>
    <w:p>
      <w:pPr>
        <w:pStyle w:val="PlainText"/>
        <w:widowControl/>
        <w:rPr>
          <w:rFonts w:ascii="Times" w:hAnsi="Times" w:cs="Times"/>
          <w:sz w:val="22"/>
        </w:rPr>
      </w:pPr>
      <w:r>
        <w:rPr>
          <w:rFonts w:cs="Times" w:ascii="Times" w:hAnsi="Times"/>
          <w:sz w:val="22"/>
        </w:rPr>
      </w:r>
    </w:p>
    <w:p>
      <w:pPr>
        <w:pStyle w:val="PlainText"/>
        <w:widowControl/>
        <w:rPr>
          <w:rFonts w:ascii="Times" w:hAnsi="Times" w:cs="Times"/>
          <w:b/>
          <w:sz w:val="22"/>
        </w:rPr>
      </w:pPr>
      <w:r>
        <w:rPr>
          <w:rFonts w:cs="Times" w:ascii="Times" w:hAnsi="Times"/>
          <w:b/>
          <w:sz w:val="22"/>
        </w:rPr>
        <w:t xml:space="preserve">AWARDS AND RECOGNITION </w:t>
      </w:r>
    </w:p>
    <w:p>
      <w:pPr>
        <w:pStyle w:val="PlainText"/>
        <w:widowControl/>
        <w:rPr>
          <w:rFonts w:ascii="Times" w:hAnsi="Times" w:cs="Times"/>
          <w:b/>
          <w:sz w:val="22"/>
        </w:rPr>
      </w:pPr>
      <w:r>
        <w:rPr>
          <w:rFonts w:cs="Times" w:ascii="Times" w:hAnsi="Times"/>
          <w:b/>
          <w:sz w:val="22"/>
        </w:rPr>
      </w:r>
    </w:p>
    <w:p>
      <w:pPr>
        <w:pStyle w:val="PlainText"/>
        <w:widowControl/>
        <w:numPr>
          <w:ilvl w:val="0"/>
          <w:numId w:val="4"/>
        </w:numPr>
        <w:tabs>
          <w:tab w:val="clear" w:pos="720"/>
          <w:tab w:val="left" w:pos="360" w:leader="none"/>
          <w:tab w:val="left" w:pos="630" w:leader="none"/>
        </w:tabs>
        <w:ind w:hanging="270" w:start="630" w:end="0"/>
        <w:rPr>
          <w:sz w:val="22"/>
        </w:rPr>
      </w:pPr>
      <w:r>
        <w:rPr>
          <w:rFonts w:cs="Times" w:ascii="Times" w:hAnsi="Times"/>
          <w:sz w:val="22"/>
        </w:rPr>
        <w:t>Appointment, over approximately 40 other applicants, to current position for which the minimum grade requirement was two levels senior to my current grade level.  My selection was primarily based on a recognized ability for dealing with ambiguity.</w:t>
      </w:r>
    </w:p>
    <w:p>
      <w:pPr>
        <w:pStyle w:val="PlainText"/>
        <w:widowControl/>
        <w:numPr>
          <w:ilvl w:val="0"/>
          <w:numId w:val="4"/>
        </w:numPr>
        <w:tabs>
          <w:tab w:val="clear" w:pos="720"/>
          <w:tab w:val="left" w:pos="360" w:leader="none"/>
          <w:tab w:val="left" w:pos="630" w:leader="none"/>
        </w:tabs>
        <w:ind w:hanging="270" w:start="630" w:end="0"/>
        <w:rPr>
          <w:sz w:val="22"/>
        </w:rPr>
      </w:pPr>
      <w:r>
        <w:rPr>
          <w:rFonts w:cs="Times" w:ascii="Times" w:hAnsi="Times"/>
          <w:sz w:val="22"/>
        </w:rPr>
        <w:t>Promotion well before standard minimum time of service.</w:t>
      </w:r>
    </w:p>
    <w:p>
      <w:pPr>
        <w:pStyle w:val="PlainText"/>
        <w:widowControl/>
        <w:numPr>
          <w:ilvl w:val="0"/>
          <w:numId w:val="4"/>
        </w:numPr>
        <w:tabs>
          <w:tab w:val="clear" w:pos="720"/>
          <w:tab w:val="left" w:pos="360" w:leader="none"/>
          <w:tab w:val="left" w:pos="630" w:leader="none"/>
        </w:tabs>
        <w:ind w:hanging="270" w:start="630" w:end="0"/>
        <w:rPr>
          <w:sz w:val="22"/>
        </w:rPr>
      </w:pPr>
      <w:r>
        <w:rPr>
          <w:rFonts w:cs="Times" w:ascii="Times" w:hAnsi="Times"/>
          <w:sz w:val="22"/>
        </w:rPr>
        <w:t>Corporate</w:t>
      </w:r>
      <w:r>
        <w:rPr>
          <w:rFonts w:cs="Times" w:ascii="Times" w:hAnsi="Times"/>
          <w:i/>
          <w:sz w:val="22"/>
        </w:rPr>
        <w:t xml:space="preserve"> Team Special Recognition Award</w:t>
      </w:r>
      <w:r>
        <w:rPr>
          <w:rFonts w:cs="Times" w:ascii="Times" w:hAnsi="Times"/>
          <w:sz w:val="22"/>
        </w:rPr>
        <w:t xml:space="preserve"> (SRA) for development of a new drilling riser (2000).</w:t>
      </w:r>
    </w:p>
    <w:p>
      <w:pPr>
        <w:pStyle w:val="PlainText"/>
        <w:widowControl/>
        <w:numPr>
          <w:ilvl w:val="0"/>
          <w:numId w:val="4"/>
        </w:numPr>
        <w:tabs>
          <w:tab w:val="clear" w:pos="720"/>
          <w:tab w:val="left" w:pos="360" w:leader="none"/>
          <w:tab w:val="left" w:pos="630" w:leader="none"/>
        </w:tabs>
        <w:ind w:hanging="270" w:start="630" w:end="0"/>
        <w:rPr>
          <w:sz w:val="22"/>
        </w:rPr>
      </w:pPr>
      <w:r>
        <w:rPr>
          <w:rFonts w:cs="Times" w:ascii="Times" w:hAnsi="Times"/>
          <w:sz w:val="22"/>
        </w:rPr>
        <w:t>Corporate</w:t>
      </w:r>
      <w:r>
        <w:rPr>
          <w:rFonts w:cs="Times" w:ascii="Times" w:hAnsi="Times"/>
          <w:i/>
          <w:sz w:val="22"/>
        </w:rPr>
        <w:t xml:space="preserve"> Individual SRA </w:t>
      </w:r>
      <w:r>
        <w:rPr>
          <w:rFonts w:cs="Times" w:ascii="Times" w:hAnsi="Times"/>
          <w:sz w:val="22"/>
        </w:rPr>
        <w:t>"for outstanding, strategic contributions to uncertainty management" (1998).</w:t>
      </w:r>
    </w:p>
    <w:p>
      <w:pPr>
        <w:pStyle w:val="PlainText"/>
        <w:widowControl/>
        <w:numPr>
          <w:ilvl w:val="0"/>
          <w:numId w:val="4"/>
        </w:numPr>
        <w:tabs>
          <w:tab w:val="clear" w:pos="720"/>
          <w:tab w:val="left" w:pos="360" w:leader="none"/>
          <w:tab w:val="left" w:pos="630" w:leader="none"/>
          <w:tab w:val="left" w:pos="1260" w:leader="none"/>
        </w:tabs>
        <w:ind w:hanging="1620" w:start="1980" w:end="0"/>
        <w:rPr>
          <w:rFonts w:ascii="Times" w:hAnsi="Times" w:cs="Times"/>
          <w:sz w:val="22"/>
        </w:rPr>
      </w:pPr>
      <w:r>
        <w:rPr>
          <w:rFonts w:cs="Times" w:ascii="Times" w:hAnsi="Times"/>
          <w:sz w:val="22"/>
        </w:rPr>
        <w:t xml:space="preserve">Corporate </w:t>
      </w:r>
      <w:r>
        <w:rPr>
          <w:rFonts w:cs="Times" w:ascii="Times" w:hAnsi="Times"/>
          <w:i/>
          <w:sz w:val="22"/>
        </w:rPr>
        <w:t xml:space="preserve">Team SRA </w:t>
      </w:r>
      <w:r>
        <w:rPr>
          <w:rFonts w:cs="Times" w:ascii="Times" w:hAnsi="Times"/>
          <w:sz w:val="22"/>
        </w:rPr>
        <w:t>for outstanding projects linking business and technical decision-making (1998).</w:t>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b/>
          <w:sz w:val="22"/>
        </w:rPr>
      </w:pPr>
      <w:r>
        <w:rPr>
          <w:rFonts w:cs="Times" w:ascii="Times" w:hAnsi="Times"/>
          <w:b/>
          <w:sz w:val="22"/>
        </w:rPr>
        <w:t>CONFERENCE SESSIONS/WORKSHOPS ORGANIZED:</w:t>
      </w:r>
    </w:p>
    <w:p>
      <w:pPr>
        <w:pStyle w:val="PlainText"/>
        <w:widowControl/>
        <w:rPr>
          <w:rFonts w:ascii="Times" w:hAnsi="Times" w:cs="Times"/>
          <w:b/>
          <w:sz w:val="22"/>
        </w:rPr>
      </w:pPr>
      <w:r>
        <w:rPr>
          <w:rFonts w:cs="Times" w:ascii="Times" w:hAnsi="Times"/>
          <w:b/>
          <w:sz w:val="22"/>
        </w:rPr>
      </w:r>
    </w:p>
    <w:p>
      <w:pPr>
        <w:pStyle w:val="PlainText"/>
        <w:widowControl/>
        <w:numPr>
          <w:ilvl w:val="0"/>
          <w:numId w:val="4"/>
        </w:numPr>
        <w:tabs>
          <w:tab w:val="clear" w:pos="720"/>
          <w:tab w:val="left" w:pos="630" w:leader="none"/>
        </w:tabs>
        <w:ind w:hanging="270" w:start="630" w:end="0"/>
        <w:rPr>
          <w:rFonts w:ascii="Times" w:hAnsi="Times" w:cs="Times"/>
          <w:sz w:val="22"/>
        </w:rPr>
      </w:pPr>
      <w:r>
        <w:rPr>
          <w:rFonts w:cs="Times" w:ascii="Times" w:hAnsi="Times"/>
          <w:sz w:val="22"/>
        </w:rPr>
        <w:t>Co-chair of session on Real Option Valuation, 2000 Decision Analysis Affinity Group Conference, to be held in Calgary, Canada, May 17-19.</w:t>
      </w:r>
    </w:p>
    <w:p>
      <w:pPr>
        <w:pStyle w:val="PlainText"/>
        <w:widowControl/>
        <w:numPr>
          <w:ilvl w:val="0"/>
          <w:numId w:val="4"/>
        </w:numPr>
        <w:tabs>
          <w:tab w:val="clear" w:pos="720"/>
          <w:tab w:val="left" w:pos="450" w:leader="none"/>
          <w:tab w:val="left" w:pos="630" w:leader="none"/>
        </w:tabs>
        <w:ind w:hanging="270" w:start="630" w:end="0"/>
        <w:rPr>
          <w:rFonts w:ascii="Times" w:hAnsi="Times" w:cs="Times"/>
          <w:sz w:val="22"/>
        </w:rPr>
      </w:pPr>
      <w:r>
        <w:rPr>
          <w:rFonts w:cs="Times" w:ascii="Times" w:hAnsi="Times"/>
          <w:sz w:val="22"/>
        </w:rPr>
        <w:t>Key organizer of workshop on Improving the Management of Uncertainty, 1998 Shell International Subsurface Conference.</w:t>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b/>
          <w:sz w:val="22"/>
        </w:rPr>
      </w:pPr>
      <w:r>
        <w:rPr>
          <w:rFonts w:cs="Times" w:ascii="Times" w:hAnsi="Times"/>
          <w:b/>
          <w:sz w:val="22"/>
        </w:rPr>
      </w:r>
    </w:p>
    <w:p>
      <w:pPr>
        <w:pStyle w:val="PlainText"/>
        <w:widowControl/>
        <w:rPr>
          <w:rFonts w:ascii="Times" w:hAnsi="Times" w:cs="Times"/>
          <w:b/>
          <w:sz w:val="22"/>
        </w:rPr>
      </w:pPr>
      <w:r>
        <w:rPr>
          <w:rFonts w:cs="Times" w:ascii="Times" w:hAnsi="Times"/>
          <w:b/>
          <w:sz w:val="22"/>
        </w:rPr>
        <w:t>MEMBERSHIPS AND ACTIVITIES:</w:t>
      </w:r>
    </w:p>
    <w:p>
      <w:pPr>
        <w:pStyle w:val="PlainText"/>
        <w:widowControl/>
        <w:ind w:start="360" w:end="0"/>
        <w:rPr>
          <w:rFonts w:ascii="Times" w:hAnsi="Times" w:cs="Times"/>
          <w:b/>
          <w:sz w:val="22"/>
        </w:rPr>
      </w:pPr>
      <w:r>
        <w:rPr>
          <w:rFonts w:cs="Times" w:ascii="Times" w:hAnsi="Times"/>
          <w:b/>
          <w:sz w:val="22"/>
        </w:rPr>
      </w:r>
    </w:p>
    <w:p>
      <w:pPr>
        <w:pStyle w:val="PlainText"/>
        <w:widowControl/>
        <w:numPr>
          <w:ilvl w:val="0"/>
          <w:numId w:val="4"/>
        </w:numPr>
        <w:tabs>
          <w:tab w:val="clear" w:pos="720"/>
          <w:tab w:val="left" w:pos="450" w:leader="none"/>
          <w:tab w:val="left" w:pos="630" w:leader="none"/>
        </w:tabs>
        <w:ind w:hanging="270" w:start="630" w:end="0"/>
        <w:rPr>
          <w:rFonts w:ascii="Times" w:hAnsi="Times" w:cs="Times"/>
          <w:sz w:val="22"/>
        </w:rPr>
      </w:pPr>
      <w:r>
        <w:rPr>
          <w:rFonts w:cs="Times" w:ascii="Times" w:hAnsi="Times"/>
          <w:sz w:val="22"/>
        </w:rPr>
        <w:t>Society of Petroleum Engineers</w:t>
      </w:r>
    </w:p>
    <w:p>
      <w:pPr>
        <w:pStyle w:val="PlainText"/>
        <w:widowControl/>
        <w:numPr>
          <w:ilvl w:val="0"/>
          <w:numId w:val="4"/>
        </w:numPr>
        <w:tabs>
          <w:tab w:val="clear" w:pos="720"/>
          <w:tab w:val="left" w:pos="450" w:leader="none"/>
          <w:tab w:val="left" w:pos="630" w:leader="none"/>
        </w:tabs>
        <w:ind w:hanging="270" w:start="630" w:end="0"/>
        <w:rPr>
          <w:rFonts w:ascii="Times" w:hAnsi="Times" w:cs="Times"/>
          <w:sz w:val="22"/>
        </w:rPr>
      </w:pPr>
      <w:r>
        <w:rPr>
          <w:rFonts w:cs="Times" w:ascii="Times" w:hAnsi="Times"/>
          <w:sz w:val="22"/>
        </w:rPr>
        <w:t>Decision Analysis Society</w:t>
      </w:r>
    </w:p>
    <w:p>
      <w:pPr>
        <w:pStyle w:val="PlainText"/>
        <w:widowControl/>
        <w:numPr>
          <w:ilvl w:val="0"/>
          <w:numId w:val="4"/>
        </w:numPr>
        <w:tabs>
          <w:tab w:val="clear" w:pos="720"/>
          <w:tab w:val="left" w:pos="450" w:leader="none"/>
          <w:tab w:val="left" w:pos="630" w:leader="none"/>
        </w:tabs>
        <w:ind w:hanging="270" w:start="630" w:end="0"/>
        <w:rPr>
          <w:rFonts w:ascii="Times" w:hAnsi="Times" w:cs="Times"/>
          <w:sz w:val="22"/>
        </w:rPr>
      </w:pPr>
      <w:r>
        <w:rPr>
          <w:rFonts w:cs="Times" w:ascii="Times" w:hAnsi="Times"/>
          <w:sz w:val="22"/>
        </w:rPr>
        <w:t>Institute for Risk Research</w:t>
        <w:tab/>
      </w:r>
    </w:p>
    <w:p>
      <w:pPr>
        <w:pStyle w:val="PlainText"/>
        <w:widowControl/>
        <w:numPr>
          <w:ilvl w:val="0"/>
          <w:numId w:val="4"/>
        </w:numPr>
        <w:tabs>
          <w:tab w:val="clear" w:pos="720"/>
          <w:tab w:val="left" w:pos="630" w:leader="none"/>
        </w:tabs>
        <w:ind w:hanging="1620" w:start="1980" w:end="0"/>
        <w:rPr>
          <w:rFonts w:ascii="Times" w:hAnsi="Times" w:cs="Times"/>
        </w:rPr>
      </w:pPr>
      <w:r>
        <w:rPr>
          <w:rFonts w:cs="Times" w:ascii="Times" w:hAnsi="Times"/>
          <w:sz w:val="22"/>
        </w:rPr>
        <w:t>Treasurer, Shell Toastmasters (1998 – 2000)</w:t>
      </w:r>
    </w:p>
    <w:p>
      <w:pPr>
        <w:pStyle w:val="PlainText"/>
        <w:widowControl/>
        <w:tabs>
          <w:tab w:val="clear" w:pos="720"/>
          <w:tab w:val="left" w:pos="630" w:leader="none"/>
        </w:tabs>
        <w:rPr>
          <w:rFonts w:ascii="Times" w:hAnsi="Times" w:cs="Times"/>
          <w:b/>
          <w:sz w:val="22"/>
          <w:u w:val="single"/>
        </w:rPr>
      </w:pPr>
      <w:r>
        <w:rPr>
          <w:rFonts w:cs="Times" w:ascii="Times" w:hAnsi="Times"/>
          <w:b/>
          <w:sz w:val="22"/>
          <w:u w:val="single"/>
        </w:rPr>
        <w:t>Contact:  Allan Lambert at Watkins &amp; Associates  713/334-4342</w:t>
      </w:r>
    </w:p>
    <w:sectPr>
      <w:type w:val="nextPage"/>
      <w:pgSz w:w="12240" w:h="15840"/>
      <w:pgMar w:left="990" w:right="1080" w:gutter="0" w:header="0" w:top="63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710"/>
        </w:tabs>
        <w:ind w:start="1710" w:hanging="360"/>
      </w:pPr>
      <w:rPr/>
    </w:lvl>
    <w:lvl w:ilvl="1">
      <w:start w:val="1"/>
      <w:numFmt w:val="bullet"/>
      <w:lvlText w:val=""/>
      <w:lvlJc w:val="start"/>
      <w:pPr>
        <w:tabs>
          <w:tab w:val="num" w:pos="2430"/>
        </w:tabs>
        <w:ind w:start="2430" w:hanging="360"/>
      </w:pPr>
      <w:rPr>
        <w:rFonts w:ascii="Symbol" w:hAnsi="Symbol" w:cs="Symbol" w:hint="default"/>
      </w:rPr>
    </w:lvl>
    <w:lvl w:ilvl="2">
      <w:start w:val="1"/>
      <w:numFmt w:val="lowerRoman"/>
      <w:lvlText w:val="%3."/>
      <w:lvlJc w:val="end"/>
      <w:pPr>
        <w:tabs>
          <w:tab w:val="num" w:pos="3150"/>
        </w:tabs>
        <w:ind w:start="3150" w:hanging="180"/>
      </w:pPr>
    </w:lvl>
    <w:lvl w:ilvl="3">
      <w:start w:val="1"/>
      <w:numFmt w:val="decimal"/>
      <w:lvlText w:val="%4."/>
      <w:lvlJc w:val="start"/>
      <w:pPr>
        <w:tabs>
          <w:tab w:val="num" w:pos="3870"/>
        </w:tabs>
        <w:ind w:start="3870" w:hanging="360"/>
      </w:pPr>
    </w:lvl>
    <w:lvl w:ilvl="4">
      <w:start w:val="1"/>
      <w:numFmt w:val="lowerLetter"/>
      <w:lvlText w:val="%5."/>
      <w:lvlJc w:val="start"/>
      <w:pPr>
        <w:tabs>
          <w:tab w:val="num" w:pos="4590"/>
        </w:tabs>
        <w:ind w:start="4590" w:hanging="360"/>
      </w:pPr>
    </w:lvl>
    <w:lvl w:ilvl="5">
      <w:start w:val="1"/>
      <w:numFmt w:val="lowerRoman"/>
      <w:lvlText w:val="%6."/>
      <w:lvlJc w:val="end"/>
      <w:pPr>
        <w:tabs>
          <w:tab w:val="num" w:pos="5310"/>
        </w:tabs>
        <w:ind w:start="5310" w:hanging="180"/>
      </w:pPr>
    </w:lvl>
    <w:lvl w:ilvl="6">
      <w:start w:val="1"/>
      <w:numFmt w:val="decimal"/>
      <w:lvlText w:val="%7."/>
      <w:lvlJc w:val="start"/>
      <w:pPr>
        <w:tabs>
          <w:tab w:val="num" w:pos="6030"/>
        </w:tabs>
        <w:ind w:start="6030" w:hanging="360"/>
      </w:pPr>
    </w:lvl>
    <w:lvl w:ilvl="7">
      <w:start w:val="1"/>
      <w:numFmt w:val="lowerLetter"/>
      <w:lvlText w:val="%8."/>
      <w:lvlJc w:val="start"/>
      <w:pPr>
        <w:tabs>
          <w:tab w:val="num" w:pos="6750"/>
        </w:tabs>
        <w:ind w:start="6750" w:hanging="360"/>
      </w:pPr>
    </w:lvl>
    <w:lvl w:ilvl="8">
      <w:start w:val="1"/>
      <w:numFmt w:val="lowerRoman"/>
      <w:lvlText w:val="%9."/>
      <w:lvlJc w:val="end"/>
      <w:pPr>
        <w:tabs>
          <w:tab w:val="num" w:pos="7470"/>
        </w:tabs>
        <w:ind w:start="7470" w:hanging="180"/>
      </w:pPr>
    </w:lvl>
  </w:abstractNum>
  <w:abstractNum w:abstractNumId="2">
    <w:lvl w:ilvl="0">
      <w:start w:val="1"/>
      <w:numFmt w:val="bullet"/>
      <w:lvlText w:val=""/>
      <w:lvlJc w:val="start"/>
      <w:pPr>
        <w:tabs>
          <w:tab w:val="num" w:pos="720"/>
        </w:tabs>
        <w:ind w:start="1980" w:hanging="360"/>
      </w:pPr>
      <w:rPr>
        <w:rFonts w:ascii="Symbol" w:hAnsi="Symbol" w:cs="Symbol" w:hint="default"/>
      </w:rPr>
    </w:lvl>
  </w:abstractNum>
  <w:abstractNum w:abstractNumId="3">
    <w:lvl w:ilvl="0">
      <w:start w:val="1"/>
      <w:numFmt w:val="bullet"/>
      <w:lvlText w:val=""/>
      <w:lvlJc w:val="start"/>
      <w:pPr>
        <w:tabs>
          <w:tab w:val="num" w:pos="1620"/>
        </w:tabs>
        <w:ind w:start="1620" w:hanging="360"/>
      </w:pPr>
      <w:rPr>
        <w:rFonts w:ascii="Symbol" w:hAnsi="Symbol" w:cs="Symbol" w:hint="default"/>
      </w:rPr>
    </w:lvl>
  </w:abstractNum>
  <w:abstractNum w:abstractNumId="4">
    <w:lvl w:ilvl="0">
      <w:start w:val="1"/>
      <w:numFmt w:val="bullet"/>
      <w:lvlText w:val=""/>
      <w:lvlJc w:val="start"/>
      <w:pPr>
        <w:tabs>
          <w:tab w:val="num" w:pos="720"/>
        </w:tabs>
        <w:ind w:start="1980" w:hanging="360"/>
      </w:pPr>
      <w:rPr>
        <w:rFonts w:ascii="Symbol" w:hAnsi="Symbol" w:cs="Symbol" w:hint="default"/>
      </w:rPr>
    </w:lvl>
  </w:abstractNum>
  <w:abstractNum w:abstractNumId="5">
    <w:lvl w:ilvl="0">
      <w:start w:val="1"/>
      <w:numFmt w:val="bullet"/>
      <w:lvlText w:val=""/>
      <w:lvlJc w:val="start"/>
      <w:pPr>
        <w:tabs>
          <w:tab w:val="num" w:pos="1710"/>
        </w:tabs>
        <w:ind w:start="171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New York" w:hAnsi="New York" w:eastAsia="Times New Roman" w:cs="New York"/>
      <w:color w:val="auto"/>
      <w:sz w:val="20"/>
      <w:szCs w:val="20"/>
      <w:lang w:val="en-US" w:bidi="ar-SA" w:eastAsia="zh-CN"/>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2000-05-23T21:06:00Z</dcterms:created>
  <dc:creator>Preferred Customer</dc:creator>
  <dc:description/>
  <dc:language>en-CA</dc:language>
  <cp:lastModifiedBy>vkamins</cp:lastModifiedBy>
  <cp:lastPrinted>2000-04-24T22:00:00Z</cp:lastPrinted>
  <dcterms:modified xsi:type="dcterms:W3CDTF">2000-05-23T21:06:00Z</dcterms:modified>
  <cp:revision>2</cp:revision>
  <dc:subject/>
  <dc:title>Bruce R</dc:title>
</cp:coreProperties>
</file>