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numPr>
          <w:ilvl w:val="0"/>
          <w:numId w:val="0"/>
        </w:numPr>
        <w:jc w:val="center"/>
        <w:outlineLvl w:val="0"/>
        <w:rPr>
          <w:b/>
          <w:sz w:val="22"/>
        </w:rPr>
      </w:pPr>
      <w:r>
        <w:rPr>
          <w:b/>
          <w:sz w:val="22"/>
        </w:rPr>
        <w:t xml:space="preserve"> </w:t>
      </w: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March 26,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Bridgeline Gas Marketing LLC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(713) 646-6074</w:t>
      </w:r>
      <w:r>
        <w:rPr>
          <w:sz w:val="22"/>
        </w:rPr>
        <w:fldChar w:fldCharType="end"/>
      </w:r>
    </w:p>
    <w:p>
      <w:pPr>
        <w:pStyle w:val="Norma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QZ0106.1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1040448</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5,000 MMBtu multiplied by the number of days in the relevant Determination Period</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March 26,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April 01,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01, 2001 and ending on October 31, 2001.</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$5.29500 per MMBtu</w:t>
            </w:r>
            <w:r>
              <w:rPr>
                <w:sz w:val="22"/>
              </w:rPr>
              <w:fldChar w:fldCharType="end"/>
            </w:r>
          </w:p>
        </w:tc>
      </w:tr>
    </w:tbl>
    <w:p>
      <w:pPr>
        <w:pStyle w:val="Normal"/>
        <w:rPr>
          <w:sz w:val="22"/>
        </w:rPr>
      </w:pPr>
      <w:r>
        <w:rPr>
          <w:sz w:val="22"/>
        </w:rPr>
        <w:tab/>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Determination Period</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numPr>
          <w:ilvl w:val="0"/>
          <w:numId w:val="0"/>
        </w:numPr>
        <w:jc w:val="both"/>
        <w:outlineLvl w:val="0"/>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Bridgeline Gas Marketing LLC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March 27,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See invoice for wire instructions</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Attention: Director, Documentation Dept</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numPr>
          <w:ilvl w:val="0"/>
          <w:numId w:val="0"/>
        </w:numPr>
        <w:outlineLvl w:val="0"/>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QZ0106.1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2001-03-28T14:04:00Z</dcterms:created>
  <dc:creator>ECT</dc:creator>
  <dc:description/>
  <dc:language>en-CA</dc:language>
  <cp:lastModifiedBy>Diane Anderson</cp:lastModifiedBy>
  <dcterms:modified xsi:type="dcterms:W3CDTF">2001-03-28T14:04:00Z</dcterms:modified>
  <cp:revision>2</cp:revision>
  <dc:subject>Bridgeline Gas Marketing LLC</dc:subject>
  <dc:title>QZ0106.1</dc:title>
</cp:coreProperties>
</file>