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  <w:t>July 6, 2000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rightMargin">
                  <wp:posOffset>-2743200</wp:posOffset>
                </wp:positionH>
                <wp:positionV relativeFrom="page">
                  <wp:posOffset>613410</wp:posOffset>
                </wp:positionV>
                <wp:extent cx="2743200" cy="61277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7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  <w:t>8855 Merlin Ct.</w:t>
                            </w:r>
                          </w:p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  <w:t>Houston, TX 77055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48.25pt;mso-wrap-distance-left:9.35pt;mso-wrap-distance-right:9.35pt;mso-wrap-distance-top:9.35pt;mso-wrap-distance-bottom:9.35pt;margin-top:48.3pt;mso-position-vertical-relative:page;margin-left:-216pt;mso-position-horizontal-relative:text">
                <v:fill opacity="0f"/>
                <v:textbox inset="0in,0in,0in,0in">
                  <w:txbxContent>
                    <w:p>
                      <w:pPr>
                        <w:pStyle w:val="ReturnAddress"/>
                        <w:rPr/>
                      </w:pPr>
                      <w:r>
                        <w:rPr/>
                        <w:t>8855 Merlin Ct.</w:t>
                      </w:r>
                    </w:p>
                    <w:p>
                      <w:pPr>
                        <w:pStyle w:val="ReturnAddress"/>
                        <w:rPr/>
                      </w:pPr>
                      <w:r>
                        <w:rPr/>
                        <w:t>Houston, TX 77055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InsideAddressName"/>
        <w:rPr/>
      </w:pPr>
      <w:r>
        <w:rPr/>
        <w:t>Ms. Brenda Key Stone</w:t>
      </w:r>
    </w:p>
    <w:p>
      <w:pPr>
        <w:pStyle w:val="InsideAddress"/>
        <w:rPr/>
      </w:pPr>
      <w:r>
        <w:rPr/>
        <w:t>4303 Pate Rd #2a</w:t>
      </w:r>
    </w:p>
    <w:p>
      <w:pPr>
        <w:pStyle w:val="InsideAddress"/>
        <w:rPr/>
      </w:pPr>
      <w:r>
        <w:rPr/>
        <w:t>College Station, TX 77845</w:t>
      </w:r>
    </w:p>
    <w:p>
      <w:pPr>
        <w:pStyle w:val="Salutation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Dear Ms. Stone,</w:t>
      </w:r>
      <w:r/>
      <w:r>
        <w:rPr/>
        <w:fldChar w:fldCharType="end"/>
      </w:r>
      <w:r>
        <w:rPr/>
      </w:r>
    </w:p>
    <w:p>
      <w:pPr>
        <w:pStyle w:val="InsideAddress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ab/>
        <w:t>In accordance with the Deed of Trust dated February 29, 2000, the 91.246 acres of land described in Exhibit A may be sold to a subsequent buyer only with your written consent.  This letter is intended to describe a proposed sale of the property and obtain your consent.</w:t>
      </w:r>
    </w:p>
    <w:p>
      <w:pPr>
        <w:pStyle w:val="BodyText"/>
        <w:rPr/>
      </w:pPr>
      <w:r>
        <w:rPr/>
        <w:tab/>
        <w:t>The entire acreage is to be sold to a residential developer.  The new buyer desires owner financing with a twenty-five year amortization and a three year balloon payment.  In order to deal with the sales of the subdivided lots, a prepayment of principal will be made based on the size of each lot sold times 150% of the original sales price per acre.  In return for the prepayment, the seller would release partial liens in the amount prepaid.  If this would be agreeable to you, I would like to use a similar prepayment procedure for the current lien note that you hold on the property.  For example, for each acre sold by the developer to an individual you would receive $2,250 ($1500 X 150%) to be applied to principal reduction.  An amortization schedule of the outstanding principal balance will be kept on a mutual agreed upon worksheet.</w:t>
      </w:r>
    </w:p>
    <w:p>
      <w:pPr>
        <w:pStyle w:val="BodyText"/>
        <w:rPr/>
      </w:pPr>
      <w:r>
        <w:rPr/>
        <w:t>If this is agreeable to you please sign below to indicate your acceptance.  Otherwise please contact me with your concerns.  Thank you for your help in locating Mr. Cagle this afternoon.</w:t>
      </w:r>
    </w:p>
    <w:p>
      <w:pPr>
        <w:pStyle w:val="BodyText"/>
        <w:rPr/>
      </w:pPr>
      <w:r>
        <w:rPr/>
      </w:r>
    </w:p>
    <w:p>
      <w:pPr>
        <w:pStyle w:val="Closing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Sincerely,</w:t>
      </w:r>
      <w:r/>
      <w:r>
        <w:rPr/>
        <w:fldChar w:fldCharType="end"/>
      </w:r>
      <w:r>
        <w:rPr/>
      </w:r>
    </w:p>
    <w:p>
      <w:pPr>
        <w:pStyle w:val="Signature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Phillip Allen</w:t>
      </w:r>
      <w:r/>
      <w:r>
        <w:rPr/>
        <w:fldChar w:fldCharType="end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grant my consent for the proposed sale, including the prepayment arrangements described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Brenda Key Stone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 </w:t>
    </w: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220"/>
      <w:jc w:val="start"/>
      <w:outlineLvl w:val="0"/>
    </w:pPr>
    <w:rPr/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360" w:end="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ind w:hanging="0" w:start="720" w:end="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0"/>
      <w:outlineLvl w:val="5"/>
    </w:pPr>
    <w:rPr>
      <w:spacing w:val="-5"/>
      <w:sz w:val="1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Slogan">
    <w:name w:val="Slogan"/>
    <w:basedOn w:val="DefaultParagraphFont"/>
    <w:qFormat/>
    <w:rPr>
      <w:rFonts w:ascii="Arial Black" w:hAnsi="Arial Black" w:cs="Arial Black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/>
    </w:pPr>
    <w:rPr>
      <w:rFonts w:ascii="Arial Black" w:hAnsi="Arial Black" w:cs="Arial Black"/>
      <w:spacing w:val="-10"/>
      <w:kern w:val="2"/>
    </w:rPr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jc w:val="start"/>
    </w:pPr>
    <w:rPr>
      <w:spacing w:val="0"/>
      <w:sz w:val="14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</w:pPr>
    <w:rPr/>
  </w:style>
  <w:style w:type="paragraph" w:styleId="InsideAddress">
    <w:name w:val="Inside Address"/>
    <w:basedOn w:val="Normal"/>
    <w:qFormat/>
    <w:pPr>
      <w:spacing w:lineRule="atLeast" w:line="22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Salutation">
    <w:name w:val="Salutation"/>
    <w:basedOn w:val="Normal"/>
    <w:next w:val="SubjectLine"/>
    <w:qFormat/>
    <w:pPr>
      <w:spacing w:lineRule="atLeast" w:line="220" w:before="220" w:after="220"/>
      <w:jc w:val="start"/>
    </w:pPr>
    <w:rPr/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</w:pPr>
    <w:rPr/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AttentionLine">
    <w:name w:val="Attention Line"/>
    <w:basedOn w:val="Normal"/>
    <w:next w:val="Salutation"/>
    <w:qFormat/>
    <w:pPr>
      <w:spacing w:lineRule="atLeast" w:line="220" w:before="220" w:after="220"/>
    </w:pPr>
    <w:rPr/>
  </w:style>
  <w:style w:type="paragraph" w:styleId="CcList">
    <w:name w:val="Cc List"/>
    <w:basedOn w:val="Normal"/>
    <w:qFormat/>
    <w:pPr>
      <w:keepLines/>
      <w:spacing w:lineRule="atLeast" w:line="220"/>
      <w:ind w:hanging="360" w:start="360" w:end="0"/>
    </w:pPr>
    <w:rPr/>
  </w:style>
  <w:style w:type="paragraph" w:styleId="CompanyName">
    <w:name w:val="Company Name"/>
    <w:basedOn w:val="Normal"/>
    <w:qFormat/>
    <w:pPr>
      <w:spacing w:lineRule="atLeast" w:line="280"/>
    </w:pPr>
    <w:rPr>
      <w:rFonts w:ascii="Arial Black" w:hAnsi="Arial Black" w:cs="Arial Black"/>
      <w:spacing w:val="-25"/>
      <w:sz w:val="32"/>
    </w:rPr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20" w:before="0" w:after="220"/>
    </w:pPr>
    <w:rPr/>
  </w:style>
  <w:style w:type="paragraph" w:styleId="MailingInstructions">
    <w:name w:val="Mailing Instructions"/>
    <w:basedOn w:val="Normal"/>
    <w:next w:val="InsideAddressName"/>
    <w:qFormat/>
    <w:pPr>
      <w:spacing w:lineRule="atLeast" w:line="220" w:before="0" w:after="22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lineRule="atLeast" w:line="220"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lineRule="atLeast" w:line="220" w:before="0" w:after="220"/>
      <w:jc w:val="start"/>
    </w:pPr>
    <w:rPr/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20" w:before="0" w:after="220"/>
      <w:jc w:val="start"/>
    </w:pPr>
    <w:rPr>
      <w:rFonts w:ascii="Arial Black" w:hAnsi="Arial Black" w:cs="Arial Black"/>
      <w:spacing w:val="-10"/>
    </w:rPr>
  </w:style>
  <w:style w:type="paragraph" w:styleId="ListBullet">
    <w:name w:val="List Bullet"/>
    <w:basedOn w:val="List"/>
    <w:qFormat/>
    <w:pPr>
      <w:numPr>
        <w:ilvl w:val="0"/>
        <w:numId w:val="2"/>
      </w:numPr>
    </w:pPr>
    <w:rPr/>
  </w:style>
  <w:style w:type="paragraph" w:styleId="ListNumber">
    <w:name w:val="List Number"/>
    <w:basedOn w:val="BodyText"/>
    <w:qFormat/>
    <w:pPr>
      <w:numPr>
        <w:ilvl w:val="0"/>
        <w:numId w:val="3"/>
      </w:numPr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2000-07-06T23:24:00Z</dcterms:created>
  <dc:creator>pallen</dc:creator>
  <dc:description/>
  <dc:language>en-CA</dc:language>
  <cp:lastModifiedBy>pallen</cp:lastModifiedBy>
  <dcterms:modified xsi:type="dcterms:W3CDTF">2000-07-07T16:40:00Z</dcterms:modified>
  <cp:revision>2</cp:revision>
  <dc:subject/>
  <dc:title>8855 Merlin Ct</dc:title>
</cp:coreProperties>
</file>