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SURVEY - BRAZIL: Geographic transformation under way: THE ECONOMIC MAP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by Geoff Dyer in Sao Paulo: Gas pipeline link with Bolivia demonstrates how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Brazil's economy has become more open, with protectionist walls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83% match; Financial Times ; 02-Nov-1999 02:18:45 am ; 907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It was in the 1930s that Brazil and Bolivia first started talking about the creation of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gas pipeline between the two countries. The basic concept was to use Bolivia's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generous resources of natural gas to fuel Brazil's ambitions for rapid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industrialisation.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More than 60 years later the idea is finally in place. Gas from the Bolivian town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Santa Cruz began being piped earlier this year to Sao Paulo, Brazil's industrial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heartland, 2,000 miles away.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Dollars 2.1bn pipeline is a dramatic example of how the opening of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Brazilian economy has transformed the economic landscape over the past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decade.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Tearing down the high wall of protection and subsidies that cosseted the Brazilian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economy in the post-war period has not only prompted an efficiency drive by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country's corporate sector. It has also provoked a revolution in the economic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geography.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new economic map of Brazil shows a country more integrated with its South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American neighbours and increasingly decentralised away from its southern urban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monsters, Sao Paulo and Rio de Janeiro.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"There is a very real economic transformation taking place," says Mailson de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Nobrega, a former finance minister and now a consultant.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Bolivia pipeline and the energy sector in general offers one of the most striking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examples of how the structure of the economy has changed over the past decade.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Under the closed economy model that most South American countries pursued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after the second world war, supplying energy was the responsibility of the state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sector. The oil, gas and electricity companies were treated as national champions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 state-led development.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Cross-border energy co-operation was shunned, especially when the military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began to assert political control in the 1960s and 1970s. The generals viewed their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neighbours with intense suspicion. "Day-dreams of the diplomats," was how one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Brazilian general described suggestions for increased regional energy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co-operation.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principal exception to the rule was the huge Itaipu hydro-electric dam built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1960s as a joint venture between Brazil and Paraguay, which supplied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energy for Brazil's "economic miracle" in the 1970s. However, even this project had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contend with heavy complaints by Argentina.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opening of the Brazilian economy at the start of the decade coincided with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creation of Mercosur, the South American trade grouping. Now Brazil is at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centre of an increasingly rapid process of energy integration in South America.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Brazil-Bolivia pipeline is only the biggest of a number of cross-border energy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projects. Gas from Argentina is supplying a new thermo-electric plant in Brazil's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southernmost state, Rio Grande do Sul, while two further pipelines are to take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Argentine energy to the Brazilian market and another will supply energy to Brazil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from a power plant in Uruguay. On the northern border, a transmission line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taking power from Venezuela to Roraima, Brazil's northernmost state.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majority of these projects are being developed by the private sector, the result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 the liberalisation and privatisation that is taking place in the country's industry.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Even when state-owned companies are involved, it is often in partnerships with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other private companies, something that would have been unlikely 10 years ago.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shareholders of the Bolivia pipeline include Shell, Enron, and Petrobras,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Brazilian state-owned oil and gas group.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new internationalism is driven by hard-headed pragmatism. Brazil needs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expand capacity rapidly if it is not to suffer severe energy shortages. Analysts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estimate investment of Dollars 8bn a year is needed to meet likely demand. "It can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take 10 years to build a new hydroelectric plant," says Jose Paulo Silveira,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planning ministry official. "A project to import energy from Argentina takes only two."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opening of the economy has also provoked a rethinking of the industrial map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within Brazil. When the economy was closed industrial policy was mostly driven by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political considerations. Hard lobbying by Manaus in the Amazon region won it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tariff-free zone to compile manufactured goods, despite the poor communications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absence of any industrial infrastructure. The Brazilian petrochemical industry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was located in Bahia in the north-east and Rio Grande do Sul in the south after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similar backroom bargaining.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Liberalisation and the unwinding of industrial subsidies has forced the regions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think about the natural advantages they have to offer. The result has been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relocation around the country of various industries, particularly manufacturing,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which used to be concentrated in the state of Sao Paulo.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Automobiles, for instance, used to be centred in the industrial towns around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city of Sao Paulo. The new generation of factories, however, is being located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other southern states, notably Parana, Rio Grande do Sul, and Minas Gerais,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which have qualified labour forces but lower wages. In turn, Sao Paulo state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developing centres for more technologically advanced industries, such 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computers and software in Campinas and jet aircraft in Sao Jose dos Campos.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north-east, the poorest and most under-developed part of the country, used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 an exporter of cheap labour to southern factories and the slums that grew up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around the main cities. Now some of those companies are relocating to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north-east.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Competition from foreign imports gave the textiles and shoe companies in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south two options - go out of business or reduce costs. As a result some have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moved production to the north-east to take advantage of cheaper labour.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