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rPr/>
      </w:pPr>
      <w:r>
        <w:rPr/>
        <w:t>In response to recent weakness in Enron’s stock price, Enron reitierated today its strong confidence in continued volume and earnings growth and clarified recent news reports from India related to its investment in Dabhol Power Corp.</w:t>
      </w:r>
    </w:p>
    <w:p>
      <w:pPr>
        <w:pStyle w:val="Normal"/>
        <w:spacing w:lineRule="auto" w:line="480"/>
        <w:rPr/>
      </w:pPr>
      <w:r>
        <w:rPr/>
      </w:r>
    </w:p>
    <w:p>
      <w:pPr>
        <w:pStyle w:val="Normal"/>
        <w:spacing w:lineRule="auto" w:line="480"/>
        <w:rPr/>
      </w:pPr>
      <w:r>
        <w:rPr/>
        <w:t>“</w:t>
      </w:r>
      <w:r>
        <w:rPr/>
        <w:t>Our business has never been stronger and we are fully confident that we will meet or exceed market estimates for quarterly and full year earnings,” said Jeffery K. Skilling, Enron’s president and CEO.  “We continue to see strong volume growth across our broadband, energy, and related commodity businesses.”</w:t>
      </w:r>
    </w:p>
    <w:p>
      <w:pPr>
        <w:pStyle w:val="Normal"/>
        <w:spacing w:lineRule="auto" w:line="480"/>
        <w:rPr/>
      </w:pPr>
      <w:r>
        <w:rPr/>
      </w:r>
    </w:p>
    <w:p>
      <w:pPr>
        <w:pStyle w:val="Normal"/>
        <w:spacing w:lineRule="auto" w:line="480"/>
        <w:rPr/>
      </w:pPr>
      <w:r>
        <w:rPr/>
        <w:t xml:space="preserve">Concerning recent news that lenders to the Dabhol Power Corp. are considering a plan to shut down the project, Skilling said, “Of  course they are considering shutting down.  This is completely consistent with our view of the situation.  MSEB is in default and we have given a preliminary notice of termination.  There is a well-defined process under the contract, and we are following it.  The contracts and guarantees are solid and provide for arbitration in a neutral forum.  A possible shut down strengthens our claims and further ensures that we will collect what we are owed under sovereign guarantees.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2001-06-07T16:14:00Z</dcterms:created>
  <dc:creator>mpalmer</dc:creator>
  <dc:description/>
  <dc:language>en-CA</dc:language>
  <cp:lastModifiedBy>mpalmer</cp:lastModifiedBy>
  <cp:lastPrinted>2001-06-07T13:19:00Z</cp:lastPrinted>
  <dcterms:modified xsi:type="dcterms:W3CDTF">2001-06-07T16:14:00Z</dcterms:modified>
  <cp:revision>2</cp:revision>
  <dc:subject/>
  <dc:title>In response to recent weakness in Enron’s stock price, Enron reitierated today its strong confidence in continued volume and e</dc:title>
</cp:coreProperties>
</file>