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s>
        <w:jc w:val="both"/>
        <w:rPr>
          <w:sz w:val="26"/>
        </w:rPr>
      </w:pPr>
      <w:r>
        <w:rPr/>
        <w:tab/>
      </w:r>
      <w:r>
        <w:rPr>
          <w:b/>
          <w:sz w:val="26"/>
        </w:rPr>
        <w:t>Adam Bobrowski</w:t>
      </w:r>
    </w:p>
    <w:p>
      <w:pPr>
        <w:pStyle w:val="Normal"/>
        <w:widowControl w:val="false"/>
        <w:tabs>
          <w:tab w:val="clear" w:pos="720"/>
          <w:tab w:val="center" w:pos="4680" w:leader="none"/>
        </w:tabs>
        <w:jc w:val="both"/>
        <w:rPr>
          <w:sz w:val="22"/>
        </w:rPr>
      </w:pPr>
      <w:r>
        <w:rPr>
          <w:sz w:val="26"/>
        </w:rPr>
        <w:tab/>
        <w:t>3822 North Braeswood  #154</w:t>
      </w:r>
    </w:p>
    <w:p>
      <w:pPr>
        <w:pStyle w:val="Normal"/>
        <w:widowControl w:val="false"/>
        <w:tabs>
          <w:tab w:val="clear" w:pos="720"/>
          <w:tab w:val="center" w:pos="4680" w:leader="none"/>
        </w:tabs>
        <w:jc w:val="both"/>
        <w:rPr>
          <w:sz w:val="22"/>
        </w:rPr>
      </w:pPr>
      <w:r>
        <w:rPr>
          <w:sz w:val="22"/>
        </w:rPr>
        <w:tab/>
        <w:t>Houston, Texas 77025</w:t>
      </w:r>
    </w:p>
    <w:p>
      <w:pPr>
        <w:pStyle w:val="Normal"/>
        <w:widowControl w:val="false"/>
        <w:tabs>
          <w:tab w:val="clear" w:pos="720"/>
          <w:tab w:val="center" w:pos="4680" w:leader="none"/>
        </w:tabs>
        <w:jc w:val="both"/>
        <w:rPr>
          <w:sz w:val="22"/>
        </w:rPr>
      </w:pPr>
      <w:r>
        <w:rPr>
          <w:sz w:val="22"/>
        </w:rPr>
        <w:tab/>
        <w:t>(713) 743-3483 (Office)/(713) 592-8909  (Home)</w:t>
      </w:r>
    </w:p>
    <w:p>
      <w:pPr>
        <w:pStyle w:val="Normal"/>
        <w:widowControl w:val="false"/>
        <w:tabs>
          <w:tab w:val="clear" w:pos="720"/>
          <w:tab w:val="center" w:pos="4680" w:leader="none"/>
        </w:tabs>
        <w:jc w:val="both"/>
        <w:rPr>
          <w:sz w:val="22"/>
        </w:rPr>
      </w:pPr>
      <w:r>
        <w:rPr>
          <w:sz w:val="22"/>
        </w:rPr>
        <w:t xml:space="preserve">                                       </w:t>
      </w:r>
      <w:r>
        <w:rPr>
          <w:sz w:val="22"/>
        </w:rPr>
        <w:t xml:space="preserve">Email: </w:t>
      </w:r>
      <w:hyperlink r:id="rId2">
        <w:r>
          <w:rPr>
            <w:rStyle w:val="Hyperlink"/>
            <w:sz w:val="22"/>
          </w:rPr>
          <w:t>adambob@stat.rice.edu</w:t>
        </w:r>
      </w:hyperlink>
      <w:r>
        <w:rPr>
          <w:sz w:val="22"/>
        </w:rPr>
        <w:t xml:space="preserve">; </w:t>
      </w:r>
      <w:hyperlink r:id="rId3">
        <w:r>
          <w:rPr>
            <w:rStyle w:val="Hyperlink"/>
            <w:sz w:val="22"/>
          </w:rPr>
          <w:t>adambob@math.uh.edu</w:t>
        </w:r>
      </w:hyperlink>
    </w:p>
    <w:p>
      <w:pPr>
        <w:pStyle w:val="Normal"/>
        <w:widowControl w:val="false"/>
        <w:tabs>
          <w:tab w:val="clear" w:pos="720"/>
          <w:tab w:val="center" w:pos="4680" w:leader="none"/>
        </w:tabs>
        <w:jc w:val="both"/>
        <w:rPr>
          <w:sz w:val="22"/>
        </w:rPr>
      </w:pPr>
      <w:r>
        <w:rPr>
          <w:sz w:val="22"/>
        </w:rPr>
      </w:r>
    </w:p>
    <w:p>
      <w:pPr>
        <w:pStyle w:val="Normal"/>
        <w:widowControl w:val="false"/>
        <w:jc w:val="both"/>
        <w:rPr>
          <w:sz w:val="22"/>
        </w:rPr>
      </w:pPr>
      <w:r>
        <w:rPr>
          <w:sz w:val="22"/>
        </w:rPr>
      </w:r>
    </w:p>
    <w:p>
      <w:pPr>
        <w:pStyle w:val="Normal"/>
        <w:widowControl w:val="false"/>
        <w:tabs>
          <w:tab w:val="clear" w:pos="720"/>
          <w:tab w:val="center" w:pos="4680" w:leader="none"/>
        </w:tabs>
        <w:jc w:val="both"/>
        <w:rPr/>
      </w:pPr>
      <w:r>
        <w:rPr>
          <w:sz w:val="22"/>
        </w:rPr>
        <w:tab/>
        <w:t xml:space="preserve"> </w:t>
      </w:r>
      <w:r>
        <w:rPr>
          <w:b/>
          <w:sz w:val="22"/>
        </w:rPr>
        <w:t>PROFESSIONAL EXPERIENCE</w:t>
      </w:r>
    </w:p>
    <w:p>
      <w:pPr>
        <w:pStyle w:val="Normal"/>
        <w:widowControl w:val="false"/>
        <w:tabs>
          <w:tab w:val="clear" w:pos="720"/>
          <w:tab w:val="center" w:pos="4680" w:leader="none"/>
        </w:tabs>
        <w:jc w:val="both"/>
        <w:rPr>
          <w:b/>
          <w:sz w:val="22"/>
        </w:rPr>
      </w:pPr>
      <w:r>
        <w:rPr>
          <w:u w:val="single"/>
        </w:rPr>
        <w:t>Research</w:t>
      </w:r>
    </w:p>
    <w:p>
      <w:pPr>
        <w:pStyle w:val="Normal"/>
        <w:widowControl w:val="false"/>
        <w:tabs>
          <w:tab w:val="clear" w:pos="720"/>
          <w:tab w:val="center" w:pos="4680" w:leader="none"/>
        </w:tabs>
        <w:jc w:val="both"/>
        <w:rPr>
          <w:sz w:val="22"/>
        </w:rPr>
      </w:pPr>
      <w:r>
        <w:rPr>
          <w:sz w:val="22"/>
        </w:rPr>
        <w:t xml:space="preserve">            </w:t>
      </w:r>
      <w:r>
        <w:rPr>
          <w:sz w:val="22"/>
        </w:rPr>
        <w:t xml:space="preserve">Conducted intense research in Functional Analysis and Operator Theory, and utilized methods developed there to describe and study Stochastic Processes, in particular those arising in population genetics. Topics included: probabilistic solutions to partial differential equations, stationary stochastic processes with values in locally compact groups and related convolution semigroups of probability measures, singular perturbations and ``strange effects” accompanying the Trotter – Kato theorem with applications to limit theorems of probability, homomorphisms of Banach algebras and generalizations of the Hille – Yosida theorem, relations between semigroups of operators and integrated semigroups of operators, operator semigroups arising from Markov chains describing evolution of cancer cells, partial and ordinary differential equations and semigroups related to evolutionary processes in DNA in models including genetic drift (both in the Stepwise Mutation Model as  well as in the Infinite Sites Model), models of evolution of DNA repeats, including microsatelites. Founding for this research was granted by mathematical and health-related agencies. </w:t>
      </w:r>
    </w:p>
    <w:p>
      <w:pPr>
        <w:pStyle w:val="Normal"/>
        <w:widowControl w:val="false"/>
        <w:tabs>
          <w:tab w:val="clear" w:pos="720"/>
          <w:tab w:val="center" w:pos="4680" w:leader="none"/>
        </w:tabs>
        <w:jc w:val="both"/>
        <w:rPr>
          <w:b/>
          <w:sz w:val="22"/>
        </w:rPr>
      </w:pPr>
      <w:r>
        <w:rPr>
          <w:b/>
          <w:sz w:val="22"/>
        </w:rPr>
      </w:r>
    </w:p>
    <w:p>
      <w:pPr>
        <w:pStyle w:val="Normal"/>
        <w:widowControl w:val="false"/>
        <w:tabs>
          <w:tab w:val="clear" w:pos="720"/>
          <w:tab w:val="center" w:pos="4680" w:leader="none"/>
        </w:tabs>
        <w:jc w:val="both"/>
        <w:rPr>
          <w:b/>
          <w:sz w:val="22"/>
        </w:rPr>
      </w:pPr>
      <w:r>
        <w:rPr>
          <w:b/>
          <w:sz w:val="22"/>
        </w:rPr>
        <w:t xml:space="preserve"> </w:t>
      </w:r>
      <w:r>
        <w:rPr>
          <w:u w:val="single"/>
        </w:rPr>
        <w:t xml:space="preserve">Teaching </w:t>
      </w:r>
    </w:p>
    <w:p>
      <w:pPr>
        <w:pStyle w:val="Normal"/>
        <w:widowControl w:val="false"/>
        <w:tabs>
          <w:tab w:val="clear" w:pos="720"/>
          <w:tab w:val="center" w:pos="4680" w:leader="none"/>
        </w:tabs>
        <w:jc w:val="both"/>
        <w:rPr>
          <w:b/>
          <w:sz w:val="22"/>
        </w:rPr>
      </w:pPr>
      <w:r>
        <w:rPr>
          <w:b/>
          <w:sz w:val="22"/>
        </w:rPr>
        <w:t xml:space="preserve">  </w:t>
      </w:r>
      <w:r>
        <w:rPr>
          <w:sz w:val="22"/>
        </w:rPr>
        <w:t xml:space="preserve">           </w:t>
      </w:r>
      <w:r>
        <w:rPr>
          <w:sz w:val="22"/>
        </w:rPr>
        <w:t>Taught both undergraduate and graduate courses in mathematics, statistics and engineering departments. These included in particular high-level math courses for students of statistics who did not have proper mathematical education, courses of probability and statistics for students of biology/computer sciences/engineering, etc. Taught both in English and in Polish.</w:t>
      </w:r>
    </w:p>
    <w:p>
      <w:pPr>
        <w:pStyle w:val="Normal"/>
        <w:widowControl w:val="false"/>
        <w:tabs>
          <w:tab w:val="clear" w:pos="720"/>
          <w:tab w:val="center" w:pos="4680" w:leader="none"/>
        </w:tabs>
        <w:jc w:val="both"/>
        <w:rPr>
          <w:b/>
          <w:sz w:val="22"/>
        </w:rPr>
      </w:pPr>
      <w:r>
        <w:rPr>
          <w:b/>
          <w:sz w:val="22"/>
        </w:rPr>
      </w:r>
    </w:p>
    <w:p>
      <w:pPr>
        <w:pStyle w:val="Normal"/>
        <w:widowControl w:val="false"/>
        <w:tabs>
          <w:tab w:val="clear" w:pos="720"/>
          <w:tab w:val="center" w:pos="4680" w:leader="none"/>
        </w:tabs>
        <w:jc w:val="both"/>
        <w:rPr>
          <w:b/>
          <w:sz w:val="22"/>
        </w:rPr>
      </w:pPr>
      <w:r>
        <w:rPr>
          <w:b/>
          <w:sz w:val="22"/>
        </w:rPr>
      </w:r>
    </w:p>
    <w:p>
      <w:pPr>
        <w:pStyle w:val="Normal"/>
        <w:widowControl w:val="false"/>
        <w:tabs>
          <w:tab w:val="clear" w:pos="720"/>
          <w:tab w:val="center" w:pos="4680" w:leader="none"/>
        </w:tabs>
        <w:jc w:val="both"/>
        <w:rPr>
          <w:b/>
          <w:sz w:val="22"/>
        </w:rPr>
      </w:pPr>
      <w:r>
        <w:rPr>
          <w:b/>
          <w:sz w:val="22"/>
        </w:rPr>
        <w:t xml:space="preserve">                                                                       </w:t>
      </w:r>
      <w:r>
        <w:rPr>
          <w:b/>
          <w:sz w:val="22"/>
        </w:rPr>
        <w:t>EDUCATION</w:t>
      </w:r>
    </w:p>
    <w:p>
      <w:pPr>
        <w:pStyle w:val="Normal"/>
        <w:widowControl w:val="false"/>
        <w:tabs>
          <w:tab w:val="clear" w:pos="720"/>
          <w:tab w:val="center" w:pos="4680" w:leader="none"/>
        </w:tabs>
        <w:jc w:val="both"/>
        <w:rPr>
          <w:b/>
          <w:sz w:val="22"/>
        </w:rPr>
      </w:pPr>
      <w:r>
        <w:rPr>
          <w:b/>
          <w:sz w:val="22"/>
        </w:rPr>
        <w:t xml:space="preserve">         </w:t>
      </w:r>
    </w:p>
    <w:p>
      <w:pPr>
        <w:pStyle w:val="Normal"/>
        <w:widowControl w:val="false"/>
        <w:tabs>
          <w:tab w:val="clear" w:pos="720"/>
          <w:tab w:val="center" w:pos="4680" w:leader="none"/>
        </w:tabs>
        <w:jc w:val="both"/>
        <w:rPr/>
      </w:pPr>
      <w:r>
        <w:rPr>
          <w:b/>
          <w:sz w:val="22"/>
        </w:rPr>
        <w:t xml:space="preserve">                </w:t>
      </w:r>
      <w:r>
        <w:rPr>
          <w:sz w:val="22"/>
        </w:rPr>
        <w:t>Obtained Master degree with distinction from Madame Curie University in Lublin, Poland in 1987, and PhD from the Institute of Mathematics of the Polish Academy of Sciences in 1994.</w:t>
      </w:r>
    </w:p>
    <w:p>
      <w:pPr>
        <w:pStyle w:val="Normal"/>
        <w:widowControl w:val="false"/>
        <w:tabs>
          <w:tab w:val="clear" w:pos="720"/>
          <w:tab w:val="center" w:pos="4680" w:leader="none"/>
        </w:tabs>
        <w:jc w:val="both"/>
        <w:rPr>
          <w:b/>
          <w:sz w:val="22"/>
        </w:rPr>
      </w:pPr>
      <w:r>
        <w:rPr>
          <w:b/>
          <w:sz w:val="22"/>
        </w:rPr>
        <w:t xml:space="preserve">                                            </w:t>
      </w:r>
    </w:p>
    <w:p>
      <w:pPr>
        <w:pStyle w:val="Normal"/>
        <w:widowControl w:val="false"/>
        <w:tabs>
          <w:tab w:val="clear" w:pos="720"/>
          <w:tab w:val="center" w:pos="4680" w:leader="none"/>
        </w:tabs>
        <w:jc w:val="both"/>
        <w:rPr>
          <w:sz w:val="22"/>
        </w:rPr>
      </w:pPr>
      <w:r>
        <w:rPr>
          <w:b/>
          <w:sz w:val="22"/>
        </w:rPr>
        <w:t xml:space="preserve">                                             </w:t>
      </w:r>
      <w:r>
        <w:rPr>
          <w:b/>
          <w:sz w:val="22"/>
        </w:rPr>
        <w:t>SIGNIFICANT/NOTEWORTHY ACHIVEMENTS</w:t>
      </w:r>
    </w:p>
    <w:p>
      <w:pPr>
        <w:pStyle w:val="Normal"/>
        <w:widowControl w:val="false"/>
        <w:tabs>
          <w:tab w:val="clear" w:pos="720"/>
          <w:tab w:val="center" w:pos="4680" w:leader="none"/>
        </w:tabs>
        <w:jc w:val="both"/>
        <w:rPr>
          <w:b/>
          <w:sz w:val="22"/>
        </w:rPr>
      </w:pPr>
      <w:r>
        <w:rPr>
          <w:b/>
          <w:sz w:val="22"/>
        </w:rPr>
        <w:t xml:space="preserve">              </w:t>
      </w:r>
    </w:p>
    <w:p>
      <w:pPr>
        <w:pStyle w:val="Normal"/>
        <w:widowControl w:val="false"/>
        <w:tabs>
          <w:tab w:val="clear" w:pos="720"/>
          <w:tab w:val="center" w:pos="4680" w:leader="none"/>
        </w:tabs>
        <w:jc w:val="both"/>
        <w:rPr>
          <w:b/>
          <w:sz w:val="22"/>
        </w:rPr>
      </w:pPr>
      <w:r>
        <w:rPr>
          <w:u w:val="single"/>
        </w:rPr>
        <w:t xml:space="preserve">Scientific Articles </w:t>
      </w:r>
    </w:p>
    <w:p>
      <w:pPr>
        <w:pStyle w:val="Normal"/>
        <w:widowControl w:val="false"/>
        <w:tabs>
          <w:tab w:val="clear" w:pos="720"/>
          <w:tab w:val="center" w:pos="4680" w:leader="none"/>
        </w:tabs>
        <w:jc w:val="both"/>
        <w:rPr>
          <w:b/>
          <w:sz w:val="22"/>
        </w:rPr>
      </w:pPr>
      <w:r>
        <w:rPr>
          <w:b/>
          <w:sz w:val="22"/>
        </w:rPr>
        <w:t xml:space="preserve">               </w:t>
      </w:r>
      <w:r>
        <w:rPr>
          <w:sz w:val="22"/>
        </w:rPr>
        <w:t xml:space="preserve">Published 17 scientific articles in major mathematical journals, including Semigroup Forum, Studia Mathematica, Bullettin of the Polish Academy of Sciences and Journal of Functional Analysis. Invited by Yu. M. Berezansky, the Editor-in-Chief of the leading Ukrainian and East European journal, ``Methods of Functional Analysis and Topology”, to write a survey article on integrated semigroups (article No 9 in the attached CV). Recently, published an article in a renown ``Handbook of Statistics” series, edited by Elsevier Science. </w:t>
      </w:r>
    </w:p>
    <w:p>
      <w:pPr>
        <w:pStyle w:val="Normal"/>
        <w:widowControl w:val="false"/>
        <w:tabs>
          <w:tab w:val="clear" w:pos="720"/>
          <w:tab w:val="center" w:pos="4680" w:leader="none"/>
        </w:tabs>
        <w:jc w:val="both"/>
        <w:rPr>
          <w:b/>
          <w:sz w:val="22"/>
        </w:rPr>
      </w:pPr>
      <w:r>
        <w:rPr>
          <w:b/>
          <w:sz w:val="22"/>
        </w:rPr>
        <w:t xml:space="preserve">                                                      </w:t>
      </w:r>
    </w:p>
    <w:p>
      <w:pPr>
        <w:pStyle w:val="Normal"/>
        <w:widowControl w:val="false"/>
        <w:tabs>
          <w:tab w:val="clear" w:pos="720"/>
          <w:tab w:val="center" w:pos="4680" w:leader="none"/>
        </w:tabs>
        <w:jc w:val="both"/>
        <w:rPr/>
      </w:pPr>
      <w:r>
        <w:rPr>
          <w:u w:val="single"/>
        </w:rPr>
        <w:t>Books</w:t>
      </w:r>
      <w:r>
        <w:rPr>
          <w:sz w:val="22"/>
        </w:rPr>
        <w:t xml:space="preserve">  </w:t>
      </w:r>
    </w:p>
    <w:p>
      <w:pPr>
        <w:pStyle w:val="Normal"/>
        <w:widowControl w:val="false"/>
        <w:tabs>
          <w:tab w:val="clear" w:pos="720"/>
          <w:tab w:val="center" w:pos="4680" w:leader="none"/>
        </w:tabs>
        <w:jc w:val="both"/>
        <w:rPr>
          <w:b/>
          <w:sz w:val="22"/>
        </w:rPr>
      </w:pPr>
      <w:r>
        <w:rPr>
          <w:sz w:val="22"/>
        </w:rPr>
        <w:t xml:space="preserve">               </w:t>
      </w:r>
      <w:r>
        <w:rPr>
          <w:sz w:val="22"/>
        </w:rPr>
        <w:t xml:space="preserve">Translation of an important book ``Poisson Processes” by J.F.C. Kingmann into Polish. A book entitled ``Methods of Functional Analysis in Probability and Stochastic Processes” in preparation for Cambridge University Press. </w:t>
      </w:r>
    </w:p>
    <w:p>
      <w:pPr>
        <w:pStyle w:val="Normal"/>
        <w:widowControl w:val="false"/>
        <w:tabs>
          <w:tab w:val="clear" w:pos="720"/>
          <w:tab w:val="center" w:pos="4680" w:leader="none"/>
        </w:tabs>
        <w:jc w:val="both"/>
        <w:rPr>
          <w:b/>
          <w:sz w:val="22"/>
        </w:rPr>
      </w:pPr>
      <w:r>
        <w:rPr>
          <w:b/>
          <w:sz w:val="22"/>
        </w:rPr>
      </w:r>
    </w:p>
    <w:p>
      <w:pPr>
        <w:pStyle w:val="Normal"/>
        <w:widowControl w:val="false"/>
        <w:tabs>
          <w:tab w:val="clear" w:pos="720"/>
          <w:tab w:val="center" w:pos="4680" w:leader="none"/>
        </w:tabs>
        <w:jc w:val="both"/>
        <w:rPr>
          <w:b/>
          <w:sz w:val="22"/>
        </w:rPr>
      </w:pPr>
      <w:r>
        <w:rPr>
          <w:u w:val="single"/>
        </w:rPr>
        <w:t>Literature Reviewer</w:t>
      </w:r>
    </w:p>
    <w:p>
      <w:pPr>
        <w:pStyle w:val="Normal"/>
        <w:widowControl w:val="false"/>
        <w:tabs>
          <w:tab w:val="clear" w:pos="720"/>
          <w:tab w:val="center" w:pos="4680" w:leader="none"/>
        </w:tabs>
        <w:jc w:val="both"/>
        <w:rPr>
          <w:b/>
          <w:sz w:val="22"/>
        </w:rPr>
      </w:pPr>
      <w:r>
        <w:rPr>
          <w:b/>
          <w:sz w:val="22"/>
        </w:rPr>
        <w:t xml:space="preserve">               </w:t>
      </w:r>
    </w:p>
    <w:p>
      <w:pPr>
        <w:pStyle w:val="Normal"/>
        <w:widowControl w:val="false"/>
        <w:tabs>
          <w:tab w:val="clear" w:pos="720"/>
          <w:tab w:val="center" w:pos="4680" w:leader="none"/>
        </w:tabs>
        <w:jc w:val="both"/>
        <w:rPr/>
      </w:pPr>
      <w:r>
        <w:rPr>
          <w:b/>
          <w:sz w:val="22"/>
        </w:rPr>
        <w:t xml:space="preserve">                 </w:t>
      </w:r>
      <w:r>
        <w:rPr>
          <w:sz w:val="22"/>
        </w:rPr>
        <w:t>Advice a number of journals devoted to mathematics and mathematical biology concerning accuracy and originality of submitted scientific papers.</w:t>
      </w:r>
      <w:r>
        <w:rPr>
          <w:b/>
          <w:sz w:val="22"/>
        </w:rPr>
        <w:tab/>
        <w:tab/>
        <w:tab/>
        <w:tab/>
        <w:t xml:space="preserve">        </w:t>
        <w:tab/>
      </w:r>
    </w:p>
    <w:p>
      <w:pPr>
        <w:pStyle w:val="Normal"/>
        <w:widowControl w:val="false"/>
        <w:tabs>
          <w:tab w:val="clear" w:pos="720"/>
          <w:tab w:val="center" w:pos="4680" w:leader="none"/>
        </w:tabs>
        <w:jc w:val="both"/>
        <w:rPr>
          <w:b/>
          <w:sz w:val="22"/>
        </w:rPr>
      </w:pPr>
      <w:r>
        <w:rPr>
          <w:b/>
          <w:sz w:val="22"/>
        </w:rPr>
        <w:tab/>
        <w:t xml:space="preserve">           </w:t>
      </w:r>
    </w:p>
    <w:p>
      <w:pPr>
        <w:pStyle w:val="Normal"/>
        <w:widowControl w:val="false"/>
        <w:tabs>
          <w:tab w:val="clear" w:pos="720"/>
          <w:tab w:val="center" w:pos="4680" w:leader="none"/>
        </w:tabs>
        <w:jc w:val="both"/>
        <w:rPr>
          <w:u w:val="single"/>
        </w:rPr>
      </w:pPr>
      <w:r>
        <w:rPr>
          <w:b/>
          <w:sz w:val="22"/>
        </w:rPr>
        <w:t xml:space="preserve">                                                                                                          </w:t>
      </w:r>
      <w:r>
        <w:rPr>
          <w:b/>
          <w:sz w:val="22"/>
        </w:rPr>
        <w:t>(Continued on the next page)</w:t>
      </w:r>
    </w:p>
    <w:p>
      <w:pPr>
        <w:pStyle w:val="Normal"/>
        <w:widowControl w:val="false"/>
        <w:tabs>
          <w:tab w:val="clear" w:pos="720"/>
          <w:tab w:val="center" w:pos="4680" w:leader="none"/>
        </w:tabs>
        <w:jc w:val="both"/>
        <w:rPr>
          <w:b/>
          <w:sz w:val="22"/>
          <w:u w:val="single"/>
        </w:rPr>
      </w:pPr>
      <w:r>
        <w:rPr>
          <w:b/>
          <w:sz w:val="22"/>
          <w:u w:val="single"/>
        </w:rPr>
      </w:r>
    </w:p>
    <w:p>
      <w:pPr>
        <w:pStyle w:val="Normal"/>
        <w:widowControl w:val="false"/>
        <w:tabs>
          <w:tab w:val="clear" w:pos="720"/>
          <w:tab w:val="center" w:pos="4680" w:leader="none"/>
        </w:tabs>
        <w:jc w:val="both"/>
        <w:rPr>
          <w:b/>
          <w:sz w:val="22"/>
        </w:rPr>
      </w:pPr>
      <w:r>
        <w:rPr>
          <w:b/>
          <w:sz w:val="22"/>
        </w:rPr>
      </w:r>
    </w:p>
    <w:p>
      <w:pPr>
        <w:pStyle w:val="Normal"/>
        <w:widowControl w:val="false"/>
        <w:tabs>
          <w:tab w:val="clear" w:pos="720"/>
          <w:tab w:val="center" w:pos="4680" w:leader="none"/>
        </w:tabs>
        <w:jc w:val="both"/>
        <w:rPr>
          <w:sz w:val="22"/>
        </w:rPr>
      </w:pPr>
      <w:r>
        <w:rPr>
          <w:b/>
          <w:sz w:val="22"/>
        </w:rPr>
        <w:tab/>
        <w:t xml:space="preserve"> PROFESSIONAL ASSOCIATIONS/COLLABORATORS</w:t>
      </w:r>
    </w:p>
    <w:p>
      <w:pPr>
        <w:pStyle w:val="Normal"/>
        <w:rPr>
          <w:sz w:val="22"/>
        </w:rPr>
      </w:pPr>
      <w:r>
        <w:rPr>
          <w:sz w:val="22"/>
        </w:rPr>
      </w:r>
    </w:p>
    <w:p>
      <w:pPr>
        <w:pStyle w:val="Normal"/>
        <w:rPr/>
      </w:pPr>
      <w:r>
        <w:rPr/>
        <w:t xml:space="preserve">           </w:t>
      </w:r>
      <w:r>
        <w:rPr/>
        <w:t>Member of American Mathematical Society, associated in various periods with Technical University and University of Agriculture, Lublin, Poland, and University of Texas, Rice University and University of Houston, Houston, TX. Collaborated with J. Kisyński (Technical University of Lublin, Poland), joint papers with M. Kimmel  (Rice University, Houston, TX), R. Chakraborty (University of Texas, Houston, TX), O. Arino (University of Pau, France).</w:t>
      </w:r>
    </w:p>
    <w:p>
      <w:pPr>
        <w:pStyle w:val="Normal"/>
        <w:widowControl w:val="false"/>
        <w:jc w:val="both"/>
        <w:rPr>
          <w:b/>
          <w:sz w:val="22"/>
        </w:rPr>
      </w:pPr>
      <w:r>
        <w:rPr>
          <w:b/>
          <w:sz w:val="22"/>
        </w:rPr>
      </w:r>
    </w:p>
    <w:p>
      <w:pPr>
        <w:pStyle w:val="Normal"/>
        <w:widowControl w:val="false"/>
        <w:jc w:val="both"/>
        <w:rPr>
          <w:b/>
          <w:sz w:val="22"/>
        </w:rPr>
      </w:pPr>
      <w:r>
        <w:rPr>
          <w:b/>
          <w:sz w:val="22"/>
        </w:rPr>
      </w:r>
    </w:p>
    <w:p>
      <w:pPr>
        <w:pStyle w:val="Normal"/>
        <w:widowControl w:val="false"/>
        <w:jc w:val="both"/>
        <w:rPr>
          <w:b/>
          <w:sz w:val="22"/>
        </w:rPr>
      </w:pPr>
      <w:r>
        <w:rPr>
          <w:b/>
          <w:sz w:val="22"/>
        </w:rPr>
      </w:r>
    </w:p>
    <w:p>
      <w:pPr>
        <w:pStyle w:val="Normal"/>
        <w:widowControl w:val="false"/>
        <w:jc w:val="both"/>
        <w:rPr>
          <w:sz w:val="22"/>
        </w:rPr>
      </w:pPr>
      <w:r>
        <w:rPr>
          <w:sz w:val="22"/>
        </w:rPr>
        <w:tab/>
        <w:tab/>
        <w:tab/>
        <w:tab/>
        <w:tab/>
      </w:r>
    </w:p>
    <w:p>
      <w:pPr>
        <w:pStyle w:val="Normal"/>
        <w:widowControl w:val="false"/>
        <w:ind w:firstLine="720" w:start="3600" w:end="0"/>
        <w:jc w:val="both"/>
        <w:rPr/>
      </w:pPr>
      <w:r>
        <w:rPr>
          <w:sz w:val="22"/>
        </w:rPr>
        <w:t xml:space="preserve">See attached </w:t>
      </w:r>
      <w:r>
        <w:rPr>
          <w:b/>
          <w:sz w:val="22"/>
        </w:rPr>
        <w:t xml:space="preserve">CURRICULUM VITAE </w:t>
      </w:r>
      <w:r>
        <w:rPr>
          <w:sz w:val="22"/>
        </w:rPr>
        <w:t>for more details.</w:t>
      </w:r>
    </w:p>
    <w:p>
      <w:pPr>
        <w:pStyle w:val="Normal"/>
        <w:rPr>
          <w:sz w:val="22"/>
        </w:rPr>
      </w:pPr>
      <w:r>
        <w:rPr>
          <w:sz w:val="22"/>
        </w:rPr>
      </w:r>
    </w:p>
    <w:sectPr>
      <w:type w:val="nextPage"/>
      <w:pgSz w:w="12240" w:h="15840"/>
      <w:pgMar w:left="1170" w:right="990" w:gutter="0" w:header="0" w:top="99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ambob@stat.rice.edu" TargetMode="External"/><Relationship Id="rId3" Type="http://schemas.openxmlformats.org/officeDocument/2006/relationships/hyperlink" Target="mailto:adambob@math.uh.ed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2001-03-08T00:59:00Z</dcterms:created>
  <dc:creator>Adam Bobrowski</dc:creator>
  <dc:description/>
  <dc:language>en-CA</dc:language>
  <cp:lastModifiedBy>Adam Bobrowski</cp:lastModifiedBy>
  <dcterms:modified xsi:type="dcterms:W3CDTF">2001-03-08T01:00:00Z</dcterms:modified>
  <cp:revision>3</cp:revision>
  <dc:subject/>
  <dc:title/>
</cp:coreProperties>
</file>