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0" w:type="dxa"/>
        <w:tblLayout w:type="fixed"/>
        <w:tblCellMar>
          <w:top w:w="0" w:type="dxa"/>
          <w:start w:w="108" w:type="dxa"/>
          <w:bottom w:w="0" w:type="dxa"/>
          <w:end w:w="108" w:type="dxa"/>
        </w:tblCellMar>
      </w:tblPr>
      <w:tblGrid>
        <w:gridCol w:w="7560"/>
        <w:gridCol w:w="2520"/>
      </w:tblGrid>
      <w:tr>
        <w:trPr/>
        <w:tc>
          <w:tcPr>
            <w:tcW w:w="7560" w:type="dxa"/>
            <w:tcBorders/>
          </w:tcPr>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c>
        <w:tc>
          <w:tcPr>
            <w:tcW w:w="2520" w:type="dxa"/>
            <w:tcBorders/>
          </w:tcPr>
          <w:p>
            <w:pPr>
              <w:pStyle w:val="Normal"/>
              <w:tabs>
                <w:tab w:val="clear" w:pos="540"/>
                <w:tab w:val="left" w:pos="7200" w:leader="none"/>
              </w:tabs>
              <w:snapToGrid w:val="false"/>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t>Confidential</w:t>
            </w:r>
          </w:p>
        </w:tc>
      </w:tr>
    </w:tbl>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t>Personal Best Award Request</w:t>
      </w:r>
    </w:p>
    <w:p>
      <w:pPr>
        <w:pStyle w:val="Normal"/>
        <w:tabs>
          <w:tab w:val="clear" w:pos="540"/>
          <w:tab w:val="left" w:pos="7200" w:leader="none"/>
        </w:tabs>
        <w:rPr>
          <w:rFonts w:ascii="Times New Roman" w:hAnsi="Times New Roman" w:cs="Times New Roman"/>
          <w:b/>
          <w:sz w:val="16"/>
        </w:rPr>
      </w:pPr>
      <w:r>
        <w:rPr>
          <w:rFonts w:cs="Times New Roman" w:ascii="Times New Roman" w:hAnsi="Times New Roman"/>
          <w:b/>
          <w:sz w:val="16"/>
        </w:rPr>
      </w:r>
    </w:p>
    <w:tbl>
      <w:tblPr>
        <w:tblW w:w="10082" w:type="dxa"/>
        <w:jc w:val="start"/>
        <w:tblInd w:w="0" w:type="dxa"/>
        <w:tblLayout w:type="fixed"/>
        <w:tblCellMar>
          <w:top w:w="0" w:type="dxa"/>
          <w:start w:w="108" w:type="dxa"/>
          <w:bottom w:w="0" w:type="dxa"/>
          <w:end w:w="108" w:type="dxa"/>
        </w:tblCellMar>
      </w:tblPr>
      <w:tblGrid>
        <w:gridCol w:w="792"/>
        <w:gridCol w:w="1215"/>
        <w:gridCol w:w="1177"/>
        <w:gridCol w:w="445"/>
        <w:gridCol w:w="1"/>
        <w:gridCol w:w="748"/>
        <w:gridCol w:w="662"/>
        <w:gridCol w:w="1212"/>
        <w:gridCol w:w="693"/>
        <w:gridCol w:w="1080"/>
        <w:gridCol w:w="615"/>
        <w:gridCol w:w="1440"/>
        <w:gridCol w:w="2"/>
      </w:tblGrid>
      <w:tr>
        <w:trPr/>
        <w:tc>
          <w:tcPr>
            <w:tcW w:w="6252" w:type="dxa"/>
            <w:gridSpan w:val="8"/>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NAME</w:t>
            </w:r>
          </w:p>
        </w:tc>
        <w:tc>
          <w:tcPr>
            <w:tcW w:w="3830"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NUMBER</w:t>
            </w:r>
          </w:p>
        </w:tc>
      </w:tr>
      <w:tr>
        <w:trPr/>
        <w:tc>
          <w:tcPr>
            <w:tcW w:w="6252" w:type="dxa"/>
            <w:gridSpan w:val="8"/>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0" w:name="Employee"/>
            <w:bookmarkEnd w:id="0"/>
            <w:r>
              <w:rPr>
                <w:rFonts w:cs="Times New Roman" w:ascii="Times New Roman" w:hAnsi="Times New Roman"/>
                <w:sz w:val="20"/>
              </w:rPr>
              <w:t>Bobbie LaChapelle</w:t>
            </w:r>
          </w:p>
        </w:tc>
        <w:tc>
          <w:tcPr>
            <w:tcW w:w="3830" w:type="dxa"/>
            <w:gridSpan w:val="4"/>
            <w:tcBorders/>
          </w:tcPr>
          <w:p>
            <w:pPr>
              <w:pStyle w:val="Normal"/>
              <w:tabs>
                <w:tab w:val="clear" w:pos="540"/>
                <w:tab w:val="left" w:pos="216" w:leader="none"/>
              </w:tabs>
              <w:rPr>
                <w:rFonts w:ascii="Times New Roman" w:hAnsi="Times New Roman" w:cs="Times New Roman"/>
                <w:sz w:val="20"/>
              </w:rPr>
            </w:pPr>
            <w:bookmarkStart w:id="1" w:name="SSNum"/>
            <w:bookmarkEnd w:id="1"/>
            <w:r>
              <w:rPr>
                <w:rFonts w:cs="Times New Roman" w:ascii="Times New Roman" w:hAnsi="Times New Roman"/>
                <w:sz w:val="20"/>
              </w:rPr>
              <w:t>506-74-3453</w:t>
            </w:r>
          </w:p>
        </w:tc>
      </w:tr>
      <w:tr>
        <w:trPr/>
        <w:tc>
          <w:tcPr>
            <w:tcW w:w="2007" w:type="dxa"/>
            <w:gridSpan w:val="2"/>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COMPANY NUMBER</w:t>
            </w:r>
          </w:p>
        </w:tc>
        <w:tc>
          <w:tcPr>
            <w:tcW w:w="2371"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NUMBER</w:t>
            </w:r>
          </w:p>
        </w:tc>
        <w:tc>
          <w:tcPr>
            <w:tcW w:w="5702" w:type="dxa"/>
            <w:gridSpan w:val="6"/>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NAME</w:t>
            </w:r>
          </w:p>
        </w:tc>
      </w:tr>
      <w:tr>
        <w:trPr>
          <w:trHeight w:val="261" w:hRule="atLeast"/>
        </w:trPr>
        <w:tc>
          <w:tcPr>
            <w:tcW w:w="2007" w:type="dxa"/>
            <w:gridSpan w:val="2"/>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2" w:name="CoNo"/>
            <w:bookmarkEnd w:id="2"/>
            <w:r>
              <w:rPr>
                <w:rFonts w:cs="Times New Roman" w:ascii="Times New Roman" w:hAnsi="Times New Roman"/>
                <w:sz w:val="20"/>
              </w:rPr>
              <w:t>0366</w:t>
            </w:r>
          </w:p>
        </w:tc>
        <w:tc>
          <w:tcPr>
            <w:tcW w:w="2371"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bookmarkStart w:id="3" w:name="DeptNo"/>
            <w:bookmarkEnd w:id="3"/>
            <w:r>
              <w:rPr>
                <w:rFonts w:cs="Times New Roman" w:ascii="Times New Roman" w:hAnsi="Times New Roman"/>
                <w:sz w:val="20"/>
              </w:rPr>
              <w:t>111688</w:t>
            </w:r>
          </w:p>
        </w:tc>
        <w:tc>
          <w:tcPr>
            <w:tcW w:w="5702" w:type="dxa"/>
            <w:gridSpan w:val="6"/>
            <w:tcBorders>
              <w:bottom w:val="single" w:sz="6" w:space="0" w:color="000000"/>
            </w:tcBorders>
          </w:tcPr>
          <w:p>
            <w:pPr>
              <w:pStyle w:val="Normal"/>
              <w:tabs>
                <w:tab w:val="clear" w:pos="540"/>
                <w:tab w:val="left" w:pos="216" w:leader="none"/>
              </w:tabs>
              <w:rPr>
                <w:rFonts w:ascii="Times New Roman" w:hAnsi="Times New Roman" w:cs="Times New Roman"/>
                <w:sz w:val="20"/>
              </w:rPr>
            </w:pPr>
            <w:bookmarkStart w:id="4" w:name="DeptName"/>
            <w:bookmarkEnd w:id="4"/>
            <w:r>
              <w:rPr>
                <w:rFonts w:cs="Times New Roman" w:ascii="Times New Roman" w:hAnsi="Times New Roman"/>
                <w:sz w:val="20"/>
              </w:rPr>
              <w:t>Gas Measurement Services</w:t>
            </w:r>
          </w:p>
        </w:tc>
      </w:tr>
      <w:tr>
        <w:trPr>
          <w:trHeight w:val="3514" w:hRule="exact"/>
        </w:trPr>
        <w:tc>
          <w:tcPr>
            <w:tcW w:w="792" w:type="dxa"/>
            <w:tcBorders>
              <w:top w:val="single" w:sz="6" w:space="0" w:color="000000"/>
              <w:bottom w:val="single" w:sz="6" w:space="0" w:color="000000"/>
              <w:end w:val="single" w:sz="6" w:space="0" w:color="000000"/>
            </w:tcBorders>
          </w:tcPr>
          <w:p>
            <w:pPr>
              <w:pStyle w:val="Normal"/>
              <w:rPr>
                <w:rFonts w:ascii="Times New Roman" w:hAnsi="Times New Roman" w:cs="Times New Roman"/>
                <w:sz w:val="32"/>
              </w:rPr>
            </w:pPr>
            <w:r>
              <w:rPr>
                <w:rFonts w:cs="Times New Roman" w:ascii="Times New Roman" w:hAnsi="Times New Roman"/>
                <w:sz w:val="32"/>
              </w:rPr>
              <w:object w:dxaOrig="682" w:dyaOrig="37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25pt;height:175.9pt" filled="f" o:ole="">
                  <v:imagedata r:id="rId4" o:title=""/>
                </v:shape>
                <o:OLEObject Type="Embed" ProgID="" ShapeID="ole_rId3" DrawAspect="Content" ObjectID="_822011102" r:id="rId3"/>
              </w:object>
            </w:r>
          </w:p>
        </w:tc>
        <w:tc>
          <w:tcPr>
            <w:tcW w:w="9288" w:type="dxa"/>
            <w:gridSpan w:val="11"/>
            <w:tcBorders/>
          </w:tcPr>
          <w:p>
            <w:pPr>
              <w:pStyle w:val="Normal"/>
              <w:rPr>
                <w:rFonts w:ascii="Times New Roman" w:hAnsi="Times New Roman" w:cs="Times New Roman"/>
                <w:sz w:val="20"/>
              </w:rPr>
            </w:pPr>
            <w:bookmarkStart w:id="5" w:name="Accomplish"/>
            <w:bookmarkEnd w:id="5"/>
            <w:r>
              <w:rPr>
                <w:rFonts w:cs="Times New Roman" w:ascii="Times New Roman" w:hAnsi="Times New Roman"/>
              </w:rPr>
              <w:t xml:space="preserve">GMSAT has created a position of Measurement Data Analysts position (similar to Mike Wagoner job). Bobbie has found problems/issues or errors in current month flow data (using TCM, SCADA, MIPS and other types of systems to find this data). And has resolved the problems before close so less PPA’s have been processed. This process has also helped in resolving previous issues and future issues. Clean up of many meters has helped in resolution to a long-term issue. Bobbie has also created a log out in the common file for all to view and for all the NNG, TW GMS staff to use and update. </w:t>
            </w:r>
          </w:p>
          <w:p>
            <w:pPr>
              <w:pStyle w:val="Normal"/>
              <w:rPr>
                <w:rFonts w:ascii="Times New Roman" w:hAnsi="Times New Roman" w:cs="Times New Roman"/>
                <w:sz w:val="20"/>
              </w:rPr>
            </w:pPr>
            <w:r>
              <w:rPr>
                <w:rFonts w:cs="Times New Roman" w:ascii="Times New Roman" w:hAnsi="Times New Roman"/>
              </w:rPr>
              <w:t xml:space="preserve">The stations with RTU missing data and found bogus data on 6 RTU’s which amounted to 180,000 Dth. Found gas quality data that didn’t download and we were recalculating the data (approx 18 stations involved and from a 1020 BTU to a 1058 BTU Dth diff. Of about 295,000). </w:t>
            </w:r>
          </w:p>
        </w:tc>
      </w:tr>
      <w:tr>
        <w:trPr/>
        <w:tc>
          <w:tcPr>
            <w:tcW w:w="792" w:type="dxa"/>
            <w:tcBorders>
              <w:top w:val="single" w:sz="6" w:space="0" w:color="000000"/>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88" w:type="dxa"/>
            <w:gridSpan w:val="11"/>
            <w:tcBorders>
              <w:top w:val="single" w:sz="6" w:space="0" w:color="000000"/>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3946" w:hRule="exact"/>
        </w:trPr>
        <w:tc>
          <w:tcPr>
            <w:tcW w:w="792" w:type="dxa"/>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32"/>
              </w:rPr>
              <w:object w:dxaOrig="719" w:dyaOrig="414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85pt;height:197.1pt" filled="f" o:ole="">
                  <v:imagedata r:id="rId6" o:title=""/>
                </v:shape>
                <o:OLEObject Type="Embed" ProgID="" ShapeID="ole_rId5" DrawAspect="Content" ObjectID="_1711913260" r:id="rId5"/>
              </w:object>
            </w:r>
          </w:p>
        </w:tc>
        <w:tc>
          <w:tcPr>
            <w:tcW w:w="9288" w:type="dxa"/>
            <w:gridSpan w:val="11"/>
            <w:tcBorders>
              <w:top w:val="single" w:sz="6" w:space="0" w:color="000000"/>
            </w:tcBorders>
          </w:tcPr>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t xml:space="preserve">This has saved up to over 2 bcf of gas since May 00 that was resolved before data flowed </w:t>
            </w:r>
          </w:p>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t xml:space="preserve">Cleaned up invalid data for The measurement log has also given us a way to track multiple types of errors (i.e. RTU types with specific issues, District locations from MIPS. with same issues.). Being able to use multiple systems to track the problems back has been a benefit to GMS. This position has definitely trained our staff into knowing more and more about the functions of the RTU and Systems. This test of the position should be encouraged to create more of this caliber of people to perform these functions. This position was molded by Bobbie into a job for all to follow. PPA reduction since this position was utilized have decreased TW and NNG monthly PPA’s by 53% </w:t>
            </w:r>
          </w:p>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r>
          </w:p>
        </w:tc>
      </w:tr>
      <w:tr>
        <w:trPr/>
        <w:tc>
          <w:tcPr>
            <w:tcW w:w="3184"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9"/>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3"/>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6" w:name="Amount"/>
            <w:bookmarkEnd w:id="6"/>
            <w:r>
              <w:rPr>
                <w:rFonts w:cs="Times New Roman" w:ascii="Times New Roman" w:hAnsi="Times New Roman"/>
                <w:sz w:val="20"/>
              </w:rPr>
              <w:t>1000</w:t>
            </w:r>
          </w:p>
        </w:tc>
        <w:tc>
          <w:tcPr>
            <w:tcW w:w="6898" w:type="dxa"/>
            <w:gridSpan w:val="9"/>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7" w:name="RecBy"/>
            <w:bookmarkEnd w:id="7"/>
            <w:r>
              <w:rPr>
                <w:rFonts w:cs="Times New Roman" w:ascii="Times New Roman" w:hAnsi="Times New Roman"/>
                <w:sz w:val="20"/>
              </w:rPr>
              <w:t>Sharon McKnight</w:t>
            </w:r>
          </w:p>
        </w:tc>
      </w:tr>
      <w:tr>
        <w:trPr>
          <w:trHeight w:val="240" w:hRule="atLeast"/>
        </w:trPr>
        <w:tc>
          <w:tcPr>
            <w:tcW w:w="10080" w:type="dxa"/>
            <w:gridSpan w:val="12"/>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tc>
      </w:tr>
      <w:tr>
        <w:trPr>
          <w:trHeight w:val="240" w:hRule="atLeast"/>
        </w:trPr>
        <w:tc>
          <w:tcPr>
            <w:tcW w:w="10080" w:type="dxa"/>
            <w:gridSpan w:val="12"/>
            <w:tcBorders/>
          </w:tcPr>
          <w:p>
            <w:pPr>
              <w:pStyle w:val="Normal"/>
              <w:snapToGrid w:val="false"/>
              <w:jc w:val="center"/>
              <w:rPr>
                <w:rFonts w:ascii="Times New Roman" w:hAnsi="Times New Roman" w:cs="Times New Roman"/>
                <w:b/>
              </w:rPr>
            </w:pPr>
            <w:r>
              <w:rPr>
                <w:rFonts w:cs="Times New Roman" w:ascii="Times New Roman" w:hAnsi="Times New Roman"/>
                <w:b/>
              </w:rPr>
              <w:t>Approvals</w:t>
            </w:r>
          </w:p>
        </w:tc>
      </w:tr>
      <w:tr>
        <w:trPr/>
        <w:tc>
          <w:tcPr>
            <w:tcW w:w="3629" w:type="dxa"/>
            <w:gridSpan w:val="4"/>
            <w:tcBorders>
              <w:top w:val="single" w:sz="6" w:space="0" w:color="000000"/>
              <w:end w:val="single" w:sz="6" w:space="0" w:color="000000"/>
            </w:tcBorders>
          </w:tcPr>
          <w:p>
            <w:pPr>
              <w:pStyle w:val="Normal"/>
              <w:snapToGrid w:val="false"/>
              <w:rPr>
                <w:rFonts w:ascii="Times New Roman" w:hAnsi="Times New Roman" w:cs="Times New Roman"/>
                <w:b/>
                <w:sz w:val="16"/>
              </w:rPr>
            </w:pPr>
            <w:r>
              <w:rPr>
                <w:rFonts w:cs="Times New Roman" w:ascii="Times New Roman" w:hAnsi="Times New Roman"/>
                <w:b/>
                <w:sz w:val="16"/>
              </w:rPr>
            </w:r>
          </w:p>
        </w:tc>
        <w:tc>
          <w:tcPr>
            <w:tcW w:w="1411" w:type="dxa"/>
            <w:gridSpan w:val="3"/>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0"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4"/>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29"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0"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4"/>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bottom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5"/>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5"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8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5"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5"/>
            <w:tcBorders/>
          </w:tcPr>
          <w:p>
            <w:pPr>
              <w:pStyle w:val="Normal"/>
              <w:rPr>
                <w:rFonts w:ascii="Times New Roman" w:hAnsi="Times New Roman" w:cs="Times New Roman"/>
                <w:sz w:val="20"/>
              </w:rPr>
            </w:pPr>
            <w:r>
              <w:rPr>
                <w:rFonts w:cs="Times New Roman" w:ascii="Times New Roman" w:hAnsi="Times New Roman"/>
                <w:sz w:val="20"/>
              </w:rPr>
              <w:t>Check To Be Returned To:      Name</w:t>
            </w:r>
          </w:p>
        </w:tc>
        <w:tc>
          <w:tcPr>
            <w:tcW w:w="3315" w:type="dxa"/>
            <w:gridSpan w:val="4"/>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8" w:name="CkName"/>
            <w:bookmarkStart w:id="9" w:name="CkName"/>
            <w:bookmarkEnd w:id="9"/>
          </w:p>
        </w:tc>
        <w:tc>
          <w:tcPr>
            <w:tcW w:w="1080" w:type="dxa"/>
            <w:tcBorders/>
          </w:tcPr>
          <w:p>
            <w:pPr>
              <w:pStyle w:val="Normal"/>
              <w:rPr>
                <w:rFonts w:ascii="Times New Roman" w:hAnsi="Times New Roman" w:cs="Times New Roman"/>
                <w:sz w:val="20"/>
              </w:rPr>
            </w:pPr>
            <w:r>
              <w:rPr>
                <w:rFonts w:cs="Times New Roman" w:ascii="Times New Roman" w:hAnsi="Times New Roman"/>
                <w:sz w:val="20"/>
              </w:rPr>
              <w:t>Room #</w:t>
            </w:r>
          </w:p>
        </w:tc>
        <w:tc>
          <w:tcPr>
            <w:tcW w:w="2055" w:type="dxa"/>
            <w:gridSpan w:val="2"/>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10" w:name="RoomNo"/>
            <w:bookmarkStart w:id="11" w:name="RoomNo"/>
            <w:bookmarkEnd w:id="11"/>
          </w:p>
        </w:tc>
      </w:tr>
    </w:tbl>
    <w:p>
      <w:pPr>
        <w:pStyle w:val="Normal"/>
        <w:rPr>
          <w:rFonts w:ascii="Times New Roman" w:hAnsi="Times New Roman" w:cs="Times New Roman"/>
        </w:rPr>
      </w:pPr>
      <w:r>
        <w:rPr>
          <w:rFonts w:cs="Times New Roman" w:ascii="Times New Roman" w:hAnsi="Times New Roman"/>
        </w:rPr>
      </w:r>
    </w:p>
    <w:sectPr>
      <w:footerReference w:type="default" r:id="rId7"/>
      <w:type w:val="nextPage"/>
      <w:pgSz w:w="12240" w:h="15840"/>
      <w:pgMar w:left="108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Form 000-3925 (6/90)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Times New Roman" w:hAnsi="CG Times;Times New Roman" w:eastAsia="Times New Roman" w:cs="CG Time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Arial" w:hAnsi="Univers;Arial" w:cs="Univers;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2000-10-18T11:06:00Z</dcterms:created>
  <dc:creator>RHOUSTO</dc:creator>
  <dc:description/>
  <cp:keywords>Award Form</cp:keywords>
  <dc:language>en-CA</dc:language>
  <cp:lastModifiedBy>Sharon l. mcKnight</cp:lastModifiedBy>
  <cp:lastPrinted>2000-10-18T15:04:00Z</cp:lastPrinted>
  <dcterms:modified xsi:type="dcterms:W3CDTF">2000-10-26T18:33:00Z</dcterms:modified>
  <cp:revision>12</cp:revision>
  <dc:subject>Form</dc:subject>
  <dc:title>Personal Best Award Request</dc:title>
</cp:coreProperties>
</file>