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LRCI, Inc.</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Joint Written Consent of Directors and Sole Stockholder</w:t>
      </w:r>
    </w:p>
    <w:p>
      <w:pPr>
        <w:pStyle w:val="Normal"/>
        <w:tabs>
          <w:tab w:val="clear" w:pos="720"/>
          <w:tab w:val="left" w:pos="2520" w:leader="none"/>
        </w:tabs>
        <w:jc w:val="both"/>
        <w:rPr>
          <w:rFonts w:ascii="Times New Roman" w:hAnsi="Times New Roman" w:cs="Times New Roman"/>
        </w:rPr>
      </w:pPr>
      <w:r>
        <w:rPr>
          <w:rFonts w:cs="Times New Roman"/>
        </w:rPr>
      </w:r>
    </w:p>
    <w:p>
      <w:pPr>
        <w:pStyle w:val="Normal"/>
        <w:tabs>
          <w:tab w:val="left" w:pos="720" w:leader="none"/>
        </w:tabs>
        <w:spacing w:before="0" w:after="120"/>
        <w:jc w:val="both"/>
        <w:rPr/>
      </w:pPr>
      <w:r>
        <w:rPr/>
        <w:tab/>
        <w:t>The undersigned, constituting all of the directors and the sole stockholder of LRCI, Inc. (the “Company”), in accordance with the provisions of the General Corporation Law of the State of Delaware, do hereby consent to the adoption of the following resolutions and, upon execution of this consent or a counterpart hereof by each of the directors and the sole stockholder listed below, do hereby adopt such resolutions:</w:t>
      </w:r>
    </w:p>
    <w:p>
      <w:pPr>
        <w:pStyle w:val="Normal"/>
        <w:tabs>
          <w:tab w:val="left" w:pos="720" w:leader="none"/>
        </w:tabs>
        <w:jc w:val="both"/>
        <w:rPr/>
      </w:pPr>
      <w:r>
        <w:rPr/>
      </w:r>
    </w:p>
    <w:p>
      <w:pPr>
        <w:pStyle w:val="Normal"/>
        <w:tabs>
          <w:tab w:val="left" w:pos="720" w:leader="none"/>
        </w:tabs>
        <w:jc w:val="both"/>
        <w:rPr/>
      </w:pPr>
      <w:r>
        <w:rPr/>
        <w:tab/>
        <w:t>WHEREAS, the directors and the sole stockholder of the Company believe that it is in the best interest of the Company and the sole stockholder to sell to Reliant Energy Gas Storage, LLC approximately</w:t>
      </w:r>
      <w:r>
        <w:rPr>
          <w:sz w:val="20"/>
        </w:rPr>
        <w:t xml:space="preserve"> </w:t>
      </w:r>
      <w:r>
        <w:rPr/>
        <w:t>330.12 acres of land located in Township 12 south, Range 13 east, Sections 41 and 46, in Assumption Parish, Louisiana (the “Land”), which constitutes substantially all of the assets of the Company.</w:t>
      </w:r>
    </w:p>
    <w:p>
      <w:pPr>
        <w:pStyle w:val="Normal"/>
        <w:tabs>
          <w:tab w:val="left" w:pos="720" w:leader="none"/>
        </w:tabs>
        <w:spacing w:before="0" w:after="120"/>
        <w:jc w:val="both"/>
        <w:rPr/>
      </w:pPr>
      <w:r>
        <w:rPr/>
        <w:tab/>
        <w:tab/>
      </w:r>
    </w:p>
    <w:p>
      <w:pPr>
        <w:pStyle w:val="Normal"/>
        <w:tabs>
          <w:tab w:val="left" w:pos="720" w:leader="none"/>
        </w:tabs>
        <w:jc w:val="both"/>
        <w:rPr/>
      </w:pPr>
      <w:r>
        <w:rPr/>
        <w:tab/>
        <w:t>THEREFORE, BE IT RESOLVED, that any Vice President of the Company (any one of them acting alone) (the “Authorized Officers”), is hereby authorized and empowered for and on behalf of the Company to execute and deliver, that certain Act of Sale wherein the Company and Reliant Energy Gas Storage, LLC agree to the sale by Company to Reliant Energy Gas Storage, LLC of the Land; and further</w:t>
      </w:r>
    </w:p>
    <w:p>
      <w:pPr>
        <w:pStyle w:val="Normal"/>
        <w:tabs>
          <w:tab w:val="left" w:pos="720" w:leader="none"/>
        </w:tabs>
        <w:jc w:val="both"/>
        <w:rPr/>
      </w:pPr>
      <w:r>
        <w:rPr/>
      </w:r>
    </w:p>
    <w:p>
      <w:pPr>
        <w:pStyle w:val="BodyTextIndent3"/>
        <w:keepNext w:val="true"/>
        <w:ind w:firstLine="720" w:start="0" w:end="4"/>
        <w:jc w:val="both"/>
        <w:rPr>
          <w:sz w:val="24"/>
        </w:rPr>
      </w:pPr>
      <w:r>
        <w:rPr>
          <w:sz w:val="24"/>
        </w:rPr>
        <w:t>RESOLVED, that the directors and sole stockholder authorize each of the Authorized Officers to take such actions and to execute and deliver such certificates, agreements, instruments, notices and other documents, or to effect such filings as may be required or as such officer may deem necessary, appropriate or desirable in order to carry out the purposes and intents of the foregoing resolutions; all such actions to be performed in such manner, and all such certifi</w:t>
        <w:softHyphen/>
        <w:t>cates, agreements, instruments, notices and other documents to be executed and delivered in such form, as the officer performing or executing the same shall approve, the performance or execution thereof by such officer to be conclusive evidence of the approval thereof by such officer and by the Company; and further</w:t>
      </w:r>
    </w:p>
    <w:p>
      <w:pPr>
        <w:pStyle w:val="Normal"/>
        <w:ind w:start="720" w:end="720"/>
        <w:jc w:val="both"/>
        <w:rPr>
          <w:sz w:val="24"/>
        </w:rPr>
      </w:pPr>
      <w:r>
        <w:rPr>
          <w:sz w:val="24"/>
        </w:rPr>
      </w:r>
    </w:p>
    <w:p>
      <w:pPr>
        <w:pStyle w:val="BodyTextIndent"/>
        <w:rPr/>
      </w:pPr>
      <w:r>
        <w:rPr/>
        <w:t>RESOLVED, that the authority granted to the Authorized Officers under the foregoing resolutions shall be deemed to include the authority to perform such further acts and deeds as may be necessary, appropriate or desirable, in the judgment of such officers, to carry out the purposes and intents of the foregoing resolutions, and all acts and deeds previously performed by the officers or counsel for the Company prior to the date of these resolutions that are within the authority conferred hereby, are ratified, confirmed and approved as the authorized acts and deeds of the Company.</w:t>
      </w:r>
    </w:p>
    <w:p>
      <w:pPr>
        <w:pStyle w:val="Normal"/>
        <w:ind w:start="720" w:end="720"/>
        <w:jc w:val="both"/>
        <w:rPr/>
      </w:pPr>
      <w:r>
        <w:rPr/>
      </w:r>
    </w:p>
    <w:p>
      <w:pPr>
        <w:pStyle w:val="Normal"/>
        <w:tabs>
          <w:tab w:val="left" w:pos="720" w:leader="none"/>
        </w:tabs>
        <w:jc w:val="center"/>
        <w:rPr>
          <w:b/>
          <w:bCs/>
        </w:rPr>
      </w:pPr>
      <w:r>
        <w:rPr>
          <w:b/>
          <w:bCs/>
        </w:rPr>
        <w:t>[signatures on next page]</w:t>
      </w:r>
    </w:p>
    <w:p>
      <w:pPr>
        <w:pStyle w:val="Normal"/>
        <w:keepNext w:val="true"/>
        <w:tabs>
          <w:tab w:val="clear" w:pos="720"/>
          <w:tab w:val="left" w:pos="2520" w:leader="none"/>
        </w:tabs>
        <w:jc w:val="both"/>
        <w:rPr/>
      </w:pPr>
      <w:r>
        <w:rPr/>
        <w:t>Dated as of November ___, 2001.</w:t>
      </w:r>
    </w:p>
    <w:p>
      <w:pPr>
        <w:pStyle w:val="Normal"/>
        <w:keepNext w:val="true"/>
        <w:tabs>
          <w:tab w:val="clear" w:pos="720"/>
          <w:tab w:val="left" w:pos="2520" w:leader="none"/>
        </w:tabs>
        <w:jc w:val="both"/>
        <w:rPr/>
      </w:pPr>
      <w:r>
        <w:rPr/>
      </w:r>
    </w:p>
    <w:p>
      <w:pPr>
        <w:pStyle w:val="Normal"/>
        <w:tabs>
          <w:tab w:val="clear" w:pos="720"/>
          <w:tab w:val="left" w:pos="2520" w:leader="none"/>
        </w:tabs>
        <w:jc w:val="both"/>
        <w:rPr/>
      </w:pPr>
      <w:r>
        <w:rPr/>
        <w:tab/>
        <w:tab/>
        <w:tab/>
        <w:tab/>
      </w:r>
      <w:r>
        <w:rPr>
          <w:b/>
          <w:bCs/>
        </w:rPr>
        <w:t>DIRECTORS:</w:t>
      </w:r>
    </w:p>
    <w:p>
      <w:pPr>
        <w:pStyle w:val="Normal"/>
        <w:tabs>
          <w:tab w:val="clear" w:pos="720"/>
          <w:tab w:val="left" w:pos="2520" w:leader="none"/>
        </w:tabs>
        <w:jc w:val="both"/>
        <w:rPr>
          <w:b/>
          <w:bCs/>
        </w:rPr>
      </w:pPr>
      <w:r>
        <w:rPr>
          <w:b/>
          <w:bCs/>
        </w:rPr>
      </w:r>
    </w:p>
    <w:p>
      <w:pPr>
        <w:pStyle w:val="Normal"/>
        <w:tabs>
          <w:tab w:val="clear" w:pos="720"/>
          <w:tab w:val="left" w:pos="2520" w:leader="none"/>
        </w:tabs>
        <w:jc w:val="both"/>
        <w:rPr/>
      </w:pPr>
      <w:r>
        <w:rPr/>
      </w:r>
    </w:p>
    <w:p>
      <w:pPr>
        <w:pStyle w:val="Normal"/>
        <w:tabs>
          <w:tab w:val="clear" w:pos="720"/>
          <w:tab w:val="left" w:pos="2520" w:leader="none"/>
          <w:tab w:val="left" w:pos="5760" w:leader="none"/>
        </w:tabs>
        <w:ind w:start="4320" w:end="0"/>
        <w:rPr>
          <w:u w:val="single"/>
        </w:rPr>
      </w:pPr>
      <w:r>
        <w:rPr>
          <w:u w:val="single"/>
        </w:rPr>
        <w:tab/>
        <w:tab/>
        <w:tab/>
        <w:tab/>
      </w:r>
    </w:p>
    <w:p>
      <w:pPr>
        <w:pStyle w:val="Normal"/>
        <w:tabs>
          <w:tab w:val="clear" w:pos="720"/>
          <w:tab w:val="left" w:pos="2520" w:leader="none"/>
          <w:tab w:val="left" w:pos="5760" w:leader="none"/>
        </w:tabs>
        <w:ind w:start="4320" w:end="0"/>
        <w:rPr/>
      </w:pPr>
      <w:r>
        <w:rPr/>
        <w:t>Mark E. Haedicke</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u w:val="single"/>
        </w:rPr>
      </w:pPr>
      <w:r>
        <w:rPr>
          <w:u w:val="single"/>
        </w:rPr>
        <w:tab/>
        <w:tab/>
        <w:tab/>
        <w:tab/>
      </w:r>
    </w:p>
    <w:p>
      <w:pPr>
        <w:pStyle w:val="Normal"/>
        <w:tabs>
          <w:tab w:val="clear" w:pos="720"/>
          <w:tab w:val="left" w:pos="2520" w:leader="none"/>
          <w:tab w:val="left" w:pos="5760" w:leader="none"/>
        </w:tabs>
        <w:ind w:start="4320" w:end="0"/>
        <w:rPr/>
      </w:pPr>
      <w:r>
        <w:rPr/>
        <w:t>Louise Kitchen</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Heading2"/>
        <w:rPr/>
      </w:pPr>
      <w:r>
        <w:rPr/>
        <w:t>SOLE STOCKHOLDER:</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EGS New Ventures Corp.</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By:</w:t>
      </w:r>
      <w:r>
        <w:rPr>
          <w:u w:val="single"/>
        </w:rPr>
        <w:tab/>
        <w:tab/>
        <w:tab/>
        <w:tab/>
      </w:r>
    </w:p>
    <w:p>
      <w:pPr>
        <w:pStyle w:val="Normal"/>
        <w:tabs>
          <w:tab w:val="clear" w:pos="720"/>
          <w:tab w:val="left" w:pos="2520" w:leader="none"/>
          <w:tab w:val="left" w:pos="5760" w:leader="none"/>
        </w:tabs>
        <w:ind w:start="4320" w:end="0"/>
        <w:rPr/>
      </w:pPr>
      <w:r>
        <w:rPr/>
        <w:t>Name:</w:t>
      </w:r>
      <w:r>
        <w:rPr>
          <w:u w:val="single"/>
        </w:rPr>
        <w:tab/>
        <w:tab/>
        <w:tab/>
        <w:tab/>
      </w:r>
    </w:p>
    <w:p>
      <w:pPr>
        <w:pStyle w:val="Normal"/>
        <w:tabs>
          <w:tab w:val="clear" w:pos="720"/>
          <w:tab w:val="left" w:pos="2520" w:leader="none"/>
          <w:tab w:val="left" w:pos="5760" w:leader="none"/>
        </w:tabs>
        <w:ind w:start="4320" w:end="0"/>
        <w:rPr/>
      </w:pPr>
      <w:r>
        <w:rPr/>
        <w:t>Title:</w:t>
      </w:r>
      <w:r>
        <w:rPr>
          <w:u w:val="single"/>
        </w:rPr>
        <w:tab/>
        <w:tab/>
        <w:tab/>
        <w:tab/>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 w:hAnsi="Tms Rmn" w:cs="Tms Rmn"/>
        <w:sz w:val="2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Fonts w:cs="Tms Rmn" w:ascii="Tms Rmn" w:hAnsi="Tms Rmn"/>
        <w:sz w:val="16"/>
      </w:rPr>
      <w:t>O:\DKORKMA\RESOLUTIONS\</w:t>
    </w:r>
    <w:r>
      <w:rPr>
        <w:rFonts w:cs="Tms Rmn" w:ascii="Tms Rmn" w:hAnsi="Tms Rmn"/>
        <w:sz w:val="16"/>
      </w:rPr>
      <w:fldChar w:fldCharType="begin"/>
    </w:r>
    <w:r>
      <w:rPr>
        <w:sz w:val="16"/>
        <w:rFonts w:cs="Tms Rmn" w:ascii="Tms Rmn" w:hAnsi="Tms Rmn"/>
      </w:rPr>
      <w:instrText xml:space="preserve"> FILENAME </w:instrText>
    </w:r>
    <w:r>
      <w:rPr>
        <w:sz w:val="16"/>
        <w:rFonts w:cs="Tms Rmn" w:ascii="Tms Rmn" w:hAnsi="Tms Rmn"/>
      </w:rPr>
      <w:fldChar w:fldCharType="separate"/>
    </w:r>
    <w:r>
      <w:rPr>
        <w:sz w:val="16"/>
        <w:rFonts w:cs="Tms Rmn" w:ascii="Tms Rmn" w:hAnsi="Tms Rmn"/>
      </w:rPr>
      <w:t>boardresolution02-64c2b1352bcd148c8a5db68857ba8b0d3083e880999ca1f3958ea9ec02977716.doc</w:t>
    </w:r>
    <w:r>
      <w:rPr>
        <w:sz w:val="16"/>
        <w:rFonts w:cs="Tms Rmn" w:ascii="Tms Rmn" w:hAnsi="Tms Rm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 w:hAnsi="Tms Rmn" w:cs="Tms Rmn"/>
      <w:u w:val="single"/>
    </w:rPr>
  </w:style>
  <w:style w:type="paragraph" w:styleId="Heading2">
    <w:name w:val="heading 2"/>
    <w:basedOn w:val="Normal"/>
    <w:next w:val="Normal"/>
    <w:qFormat/>
    <w:pPr>
      <w:keepNext w:val="true"/>
      <w:numPr>
        <w:ilvl w:val="1"/>
        <w:numId w:val="1"/>
      </w:numPr>
      <w:tabs>
        <w:tab w:val="clear" w:pos="720"/>
        <w:tab w:val="left" w:pos="2520" w:leader="none"/>
        <w:tab w:val="left" w:pos="5760" w:leader="none"/>
      </w:tabs>
      <w:ind w:hanging="0" w:start="4320" w:end="0"/>
      <w:outlineLvl w:val="1"/>
    </w:pPr>
    <w:rPr>
      <w:b/>
      <w:bCs/>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720" w:end="0"/>
    </w:pPr>
    <w:rPr>
      <w:sz w:val="26"/>
    </w:rPr>
  </w:style>
  <w:style w:type="paragraph" w:styleId="BodyTextIndent">
    <w:name w:val="Body Text Indent"/>
    <w:basedOn w:val="Normal"/>
    <w:pPr>
      <w:ind w:firstLine="720" w:start="0" w:end="4"/>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2001-11-21T18:46:00Z</dcterms:created>
  <dc:creator>ECT</dc:creator>
  <dc:description/>
  <dc:language>en-CA</dc:language>
  <cp:lastModifiedBy>gnemec</cp:lastModifiedBy>
  <cp:lastPrinted>2001-11-21T15:19:00Z</cp:lastPrinted>
  <dcterms:modified xsi:type="dcterms:W3CDTF">2001-11-21T18:51:00Z</dcterms:modified>
  <cp:revision>6</cp:revision>
  <dc:subject/>
  <dc:title>ENRON CASH COMPANY NO. 5</dc:title>
</cp:coreProperties>
</file>