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LRCI, Inc.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Unanimous Consent of Directors</w:t>
      </w:r>
    </w:p>
    <w:p>
      <w:pPr>
        <w:pStyle w:val="Normal"/>
        <w:tabs>
          <w:tab w:val="clear" w:pos="720"/>
          <w:tab w:val="left" w:pos="2520" w:leader="none"/>
        </w:tabs>
        <w:jc w:val="both"/>
        <w:rPr>
          <w:rFonts w:ascii="Times New Roman" w:hAnsi="Times New Roman" w:cs="Times New Roman"/>
        </w:rPr>
      </w:pPr>
      <w:r>
        <w:rPr>
          <w:rFonts w:cs="Times New Roman"/>
        </w:rPr>
      </w:r>
    </w:p>
    <w:p>
      <w:pPr>
        <w:pStyle w:val="Normal"/>
        <w:tabs>
          <w:tab w:val="left" w:pos="720" w:leader="none"/>
        </w:tabs>
        <w:spacing w:before="0" w:after="120"/>
        <w:jc w:val="both"/>
        <w:rPr/>
      </w:pPr>
      <w:r>
        <w:rPr/>
        <w:tab/>
        <w:t>The undersigned, constituting all of the directors of LRCI, Inc.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jc w:val="both"/>
        <w:rPr/>
      </w:pPr>
      <w:r>
        <w:rPr/>
        <w:tab/>
        <w:t>RESOLVED, that any Vice President of the Company (any one of them acting alone), is hereby authorized and empowered for and on behalf of the Company to execute and deliver, that certain Act of Sale wherein the Company and Reliant Energy Gas Storage, LLC agree to the sale by Company to Reliant Energy Gas Storage, LLC of approximately</w:t>
      </w:r>
      <w:r>
        <w:rPr>
          <w:sz w:val="20"/>
        </w:rPr>
        <w:t xml:space="preserve"> </w:t>
      </w:r>
      <w:r>
        <w:rPr/>
        <w:t>330.12 acres of land located in Township 12 south, Range 13 east, Sections 41 and 46, in Assumption Parish, Louisiana.</w:t>
      </w:r>
    </w:p>
    <w:p>
      <w:pPr>
        <w:pStyle w:val="Normal"/>
        <w:tabs>
          <w:tab w:val="left" w:pos="720" w:leader="none"/>
        </w:tabs>
        <w:jc w:val="both"/>
        <w:rPr/>
      </w:pPr>
      <w:r>
        <w:rPr/>
      </w:r>
    </w:p>
    <w:p>
      <w:pPr>
        <w:pStyle w:val="Normal"/>
        <w:tabs>
          <w:tab w:val="left" w:pos="720" w:leader="none"/>
        </w:tabs>
        <w:jc w:val="both"/>
        <w:rPr/>
      </w:pPr>
      <w:r>
        <w:rPr/>
      </w:r>
    </w:p>
    <w:p>
      <w:pPr>
        <w:pStyle w:val="Normal"/>
        <w:tabs>
          <w:tab w:val="clear" w:pos="720"/>
          <w:tab w:val="left" w:pos="2520" w:leader="none"/>
        </w:tabs>
        <w:jc w:val="both"/>
        <w:rPr/>
      </w:pPr>
      <w:r>
        <w:rPr/>
        <w:t>Dated as of November ___, 2001.</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Louise Kitchen</w:t>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 w:hAnsi="Tms Rmn" w:cs="Tms Rmn"/>
        <w:sz w:val="26"/>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Fonts w:cs="Tms Rmn" w:ascii="Tms Rmn" w:hAnsi="Tms Rmn"/>
        <w:sz w:val="16"/>
      </w:rPr>
      <w:t>O:\DKORKMA\RESOLUTIONS\</w:t>
    </w:r>
    <w:r>
      <w:rPr>
        <w:rFonts w:cs="Tms Rmn" w:ascii="Tms Rmn" w:hAnsi="Tms Rmn"/>
        <w:sz w:val="16"/>
      </w:rPr>
      <w:fldChar w:fldCharType="begin"/>
    </w:r>
    <w:r>
      <w:rPr>
        <w:sz w:val="16"/>
        <w:rFonts w:cs="Tms Rmn" w:ascii="Tms Rmn" w:hAnsi="Tms Rmn"/>
      </w:rPr>
      <w:instrText xml:space="preserve"> FILENAME </w:instrText>
    </w:r>
    <w:r>
      <w:rPr>
        <w:sz w:val="16"/>
        <w:rFonts w:cs="Tms Rmn" w:ascii="Tms Rmn" w:hAnsi="Tms Rmn"/>
      </w:rPr>
      <w:fldChar w:fldCharType="separate"/>
    </w:r>
    <w:r>
      <w:rPr>
        <w:sz w:val="16"/>
        <w:rFonts w:cs="Tms Rmn" w:ascii="Tms Rmn" w:hAnsi="Tms Rmn"/>
      </w:rPr>
      <w:t>boardresolution.doc</w:t>
    </w:r>
    <w:r>
      <w:rPr>
        <w:sz w:val="16"/>
        <w:rFonts w:cs="Tms Rmn" w:ascii="Tms Rmn" w:hAnsi="Tms Rm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 w:hAnsi="Tms Rmn" w:cs="Tms Rmn"/>
      <w:u w:val="single"/>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2001-11-20T18:54:00Z</dcterms:created>
  <dc:creator>ECT</dc:creator>
  <dc:description/>
  <dc:language>en-CA</dc:language>
  <cp:lastModifiedBy>gnemec</cp:lastModifiedBy>
  <cp:lastPrinted>2001-11-20T10:57:00Z</cp:lastPrinted>
  <dcterms:modified xsi:type="dcterms:W3CDTF">2001-11-20T21:28:00Z</dcterms:modified>
  <cp:revision>4</cp:revision>
  <dc:subject/>
  <dc:title>ENRON CASH COMPANY NO. 5</dc:title>
</cp:coreProperties>
</file>