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start"/>
        <w:rPr>
          <w:b w:val="false"/>
          <w:sz w:val="22"/>
        </w:rPr>
      </w:pPr>
      <w:r>
        <w:rPr>
          <w:b w:val="false"/>
          <w:sz w:val="22"/>
        </w:rPr>
      </w:r>
    </w:p>
    <w:p>
      <w:pPr>
        <w:pStyle w:val="Heading2"/>
        <w:ind w:hanging="0" w:start="0"/>
        <w:jc w:val="start"/>
        <w:rPr>
          <w:b w:val="false"/>
          <w:sz w:val="22"/>
        </w:rPr>
      </w:pPr>
      <w:r>
        <w:rPr>
          <w:b w:val="false"/>
          <w:sz w:val="22"/>
        </w:rPr>
      </w:r>
    </w:p>
    <w:p>
      <w:pPr>
        <w:pStyle w:val="Heading2"/>
        <w:ind w:hanging="0" w:start="0"/>
        <w:jc w:val="start"/>
        <w:rPr>
          <w:b w:val="false"/>
          <w:sz w:val="22"/>
        </w:rPr>
      </w:pPr>
      <w:r>
        <w:rPr>
          <w:b w:val="false"/>
          <w:sz w:val="22"/>
        </w:rPr>
      </w:r>
    </w:p>
    <w:p>
      <w:pPr>
        <w:pStyle w:val="Heading2"/>
        <w:ind w:hanging="0" w:start="0"/>
        <w:jc w:val="start"/>
        <w:rPr>
          <w:b w:val="false"/>
          <w:sz w:val="22"/>
        </w:rPr>
      </w:pPr>
      <w:r>
        <w:rPr>
          <w:b w:val="false"/>
          <w:sz w:val="22"/>
        </w:rPr>
      </w:r>
    </w:p>
    <w:p>
      <w:pPr>
        <w:pStyle w:val="Heading2"/>
        <w:ind w:hanging="0" w:start="0"/>
        <w:jc w:val="start"/>
        <w:rPr>
          <w:b w:val="false"/>
          <w:sz w:val="22"/>
        </w:rPr>
      </w:pPr>
      <w:r>
        <w:rPr>
          <w:b w:val="false"/>
          <w:sz w:val="22"/>
        </w:rPr>
      </w:r>
    </w:p>
    <w:p>
      <w:pPr>
        <w:pStyle w:val="Heading2"/>
        <w:ind w:hanging="0" w:start="0"/>
        <w:jc w:val="start"/>
        <w:rPr>
          <w:b w:val="false"/>
          <w:sz w:val="22"/>
        </w:rPr>
      </w:pPr>
      <w:r>
        <w:rPr>
          <w:b w:val="false"/>
          <w:sz w:val="22"/>
        </w:rPr>
      </w:r>
    </w:p>
    <w:p>
      <w:pPr>
        <w:pStyle w:val="Heading2"/>
        <w:ind w:hanging="0" w:start="0"/>
        <w:rPr/>
      </w:pPr>
      <w:r>
        <w:rPr/>
        <w:t>M E M O R A N D U M</w:t>
      </w:r>
    </w:p>
    <w:p>
      <w:pPr>
        <w:pStyle w:val="Heading1"/>
        <w:ind w:hanging="0" w:start="0"/>
        <w:rPr>
          <w:b/>
          <w:sz w:val="22"/>
        </w:rPr>
      </w:pPr>
      <w:r>
        <w:rPr>
          <w:b/>
          <w:sz w:val="22"/>
        </w:rPr>
      </w:r>
    </w:p>
    <w:p>
      <w:pPr>
        <w:pStyle w:val="Normal"/>
        <w:rPr>
          <w:b/>
          <w:sz w:val="22"/>
        </w:rPr>
      </w:pPr>
      <w:r>
        <w:rPr>
          <w:b/>
          <w:sz w:val="22"/>
        </w:rPr>
      </w:r>
    </w:p>
    <w:p>
      <w:pPr>
        <w:pStyle w:val="Heading1"/>
        <w:ind w:hanging="0" w:start="0"/>
        <w:rPr/>
      </w:pPr>
      <w:r>
        <w:rPr>
          <w:b/>
          <w:sz w:val="22"/>
        </w:rPr>
        <w:t>TO</w:t>
      </w:r>
      <w:r>
        <w:rPr>
          <w:sz w:val="22"/>
        </w:rPr>
        <w:t>:</w:t>
        <w:tab/>
        <w:tab/>
        <w:tab/>
        <w:t>Members of the Howard University Board of Trustees</w:t>
      </w:r>
    </w:p>
    <w:p>
      <w:pPr>
        <w:pStyle w:val="Normal"/>
        <w:rPr>
          <w:b/>
          <w:sz w:val="22"/>
        </w:rPr>
      </w:pPr>
      <w:r>
        <w:rPr>
          <w:b/>
          <w:sz w:val="22"/>
        </w:rPr>
      </w:r>
    </w:p>
    <w:p>
      <w:pPr>
        <w:pStyle w:val="Normal"/>
        <w:rPr/>
      </w:pPr>
      <w:r>
        <w:rPr>
          <w:b/>
          <w:sz w:val="22"/>
        </w:rPr>
        <w:t>FROM:</w:t>
        <w:tab/>
        <w:tab/>
      </w:r>
      <w:r>
        <w:rPr>
          <w:sz w:val="22"/>
        </w:rPr>
        <w:t>Ms. Breana C. Smith, Undergraduate Trustee</w:t>
      </w:r>
    </w:p>
    <w:p>
      <w:pPr>
        <w:pStyle w:val="Normal"/>
        <w:rPr>
          <w:b/>
          <w:sz w:val="22"/>
        </w:rPr>
      </w:pPr>
      <w:r>
        <w:rPr>
          <w:b/>
          <w:sz w:val="22"/>
        </w:rPr>
      </w:r>
    </w:p>
    <w:p>
      <w:pPr>
        <w:pStyle w:val="Normal"/>
        <w:rPr/>
      </w:pPr>
      <w:r>
        <w:rPr>
          <w:b/>
          <w:sz w:val="22"/>
        </w:rPr>
        <w:t>DATE:</w:t>
        <w:tab/>
        <w:tab/>
        <w:tab/>
      </w:r>
      <w:r>
        <w:rPr>
          <w:bCs/>
          <w:sz w:val="22"/>
        </w:rPr>
        <w:t>January 7, 2002</w:t>
      </w:r>
    </w:p>
    <w:p>
      <w:pPr>
        <w:pStyle w:val="Normal"/>
        <w:rPr>
          <w:bCs/>
          <w:sz w:val="22"/>
        </w:rPr>
      </w:pPr>
      <w:r>
        <w:rPr>
          <w:bCs/>
          <w:sz w:val="22"/>
        </w:rPr>
      </w:r>
    </w:p>
    <w:p>
      <w:pPr>
        <w:pStyle w:val="Normal"/>
        <w:rPr/>
      </w:pPr>
      <w:r>
        <w:rPr>
          <w:b/>
          <w:sz w:val="22"/>
        </w:rPr>
        <w:t>RE:</w:t>
      </w:r>
      <w:r>
        <w:rPr>
          <w:sz w:val="22"/>
        </w:rPr>
        <w:tab/>
        <w:tab/>
        <w:tab/>
        <w:t>Student-Board Reception/January Board Meeting</w:t>
      </w:r>
    </w:p>
    <w:p>
      <w:pPr>
        <w:pStyle w:val="Normal"/>
        <w:jc w:val="both"/>
        <w:rPr>
          <w:sz w:val="22"/>
        </w:rPr>
      </w:pPr>
      <w:r>
        <w:rPr>
          <w:sz w:val="22"/>
        </w:rPr>
      </w:r>
    </w:p>
    <w:p>
      <w:pPr>
        <w:pStyle w:val="BodyText"/>
        <w:rPr>
          <w:sz w:val="22"/>
        </w:rPr>
      </w:pPr>
      <w:r>
        <w:rPr>
          <w:sz w:val="22"/>
        </w:rPr>
        <w:t xml:space="preserve">Greetings and Happy New Year! At the close of our last Board meeting in November, it became clear that many students do not know the role of the Board in relation to the University, nor are many Board members, due to understandably busy schedules and distant homes, acutely aware of the issues of the University student community.  As a liaison in this respect, I began working on a program to introduce members of the Board to the student body—an event that I hope will be beneficial not only to the work of the Board but, more specifically to the Undergraduate students at large. </w:t>
      </w:r>
    </w:p>
    <w:p>
      <w:pPr>
        <w:pStyle w:val="BodyText"/>
        <w:rPr>
          <w:sz w:val="22"/>
        </w:rPr>
      </w:pPr>
      <w:r>
        <w:rPr>
          <w:sz w:val="22"/>
        </w:rPr>
      </w:r>
    </w:p>
    <w:p>
      <w:pPr>
        <w:pStyle w:val="Normal"/>
        <w:jc w:val="both"/>
        <w:rPr>
          <w:sz w:val="22"/>
        </w:rPr>
      </w:pPr>
      <w:r>
        <w:rPr>
          <w:sz w:val="22"/>
        </w:rPr>
        <w:t xml:space="preserve">It is with this in mind that I cordially invite you to attend a reception on Thursday, January 17, 2002 at 7:00 PM in the Gallery Lounge, in the Blackburn Center. Members of the general student body have been invited to attend, as well as all student leaders, in an effort to demystify the Board of Trustees, and the important function that we serve. This reception is also a wonderful opportunity to interact with those in whom our raison d’etre rests. The format will be very informal, with a brief introduction of the attending Trustees, as well as an overview of the role of the Board and the organizational structure of the University, followed by a question and answer period, and finally mix-and-mingle. </w:t>
      </w:r>
    </w:p>
    <w:p>
      <w:pPr>
        <w:pStyle w:val="Normal"/>
        <w:jc w:val="both"/>
        <w:rPr>
          <w:sz w:val="22"/>
        </w:rPr>
      </w:pPr>
      <w:r>
        <w:rPr>
          <w:sz w:val="22"/>
        </w:rPr>
      </w:r>
    </w:p>
    <w:p>
      <w:pPr>
        <w:pStyle w:val="Normal"/>
        <w:jc w:val="both"/>
        <w:rPr>
          <w:sz w:val="22"/>
        </w:rPr>
      </w:pPr>
      <w:r>
        <w:rPr>
          <w:sz w:val="22"/>
        </w:rPr>
        <w:t xml:space="preserve">The reception is scheduled for the evening prior to the January meeting in order to accommodate travel plans where possible.  However, I do ask that you respond by Wednesday, January 16, 2002 as to whether or not you will be in attendance. </w:t>
      </w:r>
    </w:p>
    <w:p>
      <w:pPr>
        <w:pStyle w:val="Normal"/>
        <w:jc w:val="both"/>
        <w:rPr>
          <w:sz w:val="22"/>
        </w:rPr>
      </w:pPr>
      <w:r>
        <w:rPr>
          <w:sz w:val="22"/>
        </w:rPr>
      </w:r>
    </w:p>
    <w:p>
      <w:pPr>
        <w:pStyle w:val="Normal"/>
        <w:jc w:val="both"/>
        <w:rPr>
          <w:sz w:val="22"/>
        </w:rPr>
      </w:pPr>
      <w:r>
        <w:rPr>
          <w:sz w:val="22"/>
        </w:rPr>
        <w:t xml:space="preserve">Your support is greatly appreciated as I endeavor to begin a tradition that future undergraduate trustees will continue, through bridging the vast communication gap between the Board, and our Howard students.   I realize that there are few opportunities to engage students in this manner, and I hope to see as many of my Board colleagues as possible. </w:t>
      </w:r>
    </w:p>
    <w:p>
      <w:pPr>
        <w:pStyle w:val="Normal"/>
        <w:jc w:val="both"/>
        <w:rPr>
          <w:sz w:val="22"/>
        </w:rPr>
      </w:pPr>
      <w:r>
        <w:rPr>
          <w:sz w:val="22"/>
        </w:rPr>
      </w:r>
    </w:p>
    <w:p>
      <w:pPr>
        <w:pStyle w:val="Normal"/>
        <w:jc w:val="both"/>
        <w:rPr/>
      </w:pPr>
      <w:r>
        <w:rPr>
          <w:sz w:val="22"/>
        </w:rPr>
        <w:t xml:space="preserve">If there are any additional questions, comments, or suggestions, please do not hesitate to contact me at (202) 387-0882, or I may be reached at </w:t>
      </w:r>
      <w:hyperlink r:id="rId2">
        <w:r>
          <w:rPr>
            <w:rStyle w:val="Hyperlink"/>
            <w:sz w:val="22"/>
          </w:rPr>
          <w:t>bcsmith@howard.edu</w:t>
        </w:r>
      </w:hyperlink>
      <w:r>
        <w:rPr>
          <w:sz w:val="22"/>
        </w:rPr>
        <w:t>. I will look forward to hearing from you, and seeing you on the 17</w:t>
      </w:r>
      <w:r>
        <w:rPr>
          <w:sz w:val="22"/>
          <w:vertAlign w:val="superscript"/>
        </w:rPr>
        <w:t>th</w:t>
      </w:r>
      <w:r>
        <w:rPr>
          <w:sz w:val="22"/>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smith@howard.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2002-01-10T19:33:00Z</dcterms:created>
  <dc:creator>Breana Smith</dc:creator>
  <dc:description/>
  <dc:language>en-CA</dc:language>
  <cp:lastModifiedBy>lblanchard</cp:lastModifiedBy>
  <cp:lastPrinted>2002-01-10T16:28:00Z</cp:lastPrinted>
  <dcterms:modified xsi:type="dcterms:W3CDTF">2002-01-10T19:33:00Z</dcterms:modified>
  <cp:revision>2</cp:revision>
  <dc:subject/>
  <dc:title>January 7, 2002</dc:title>
</cp:coreProperties>
</file>