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Address"/>
        <w:rPr/>
      </w:pPr>
      <w:r>
        <w:rPr/>
      </w:r>
    </w:p>
    <w:p>
      <w:pPr>
        <w:pStyle w:val="EnvelopeAddress"/>
        <w:rPr/>
      </w:pPr>
      <w:r>
        <w:rPr/>
      </w:r>
    </w:p>
    <w:p>
      <w:pPr>
        <w:pStyle w:val="EnvelopeAddress"/>
        <w:rPr/>
      </w:pPr>
      <w:r>
        <w:rPr/>
      </w:r>
    </w:p>
    <w:p>
      <w:pPr>
        <w:pStyle w:val="EnvelopeAddress"/>
        <w:rPr/>
      </w:pPr>
      <w:r>
        <w:rPr/>
      </w:r>
    </w:p>
    <w:p>
      <w:pPr>
        <w:pStyle w:val="EnvelopeAddress"/>
        <w:rPr/>
      </w:pPr>
      <w:r>
        <w:rPr/>
      </w:r>
    </w:p>
    <w:p>
      <w:pPr>
        <w:pStyle w:val="EnvelopeAddress"/>
        <w:rPr>
          <w:u w:val="single"/>
        </w:rPr>
      </w:pPr>
      <w:r>
        <w:rPr>
          <w:u w:val="single"/>
        </w:rPr>
        <w:t>Hand Delivered</w:t>
      </w:r>
    </w:p>
    <w:p>
      <w:pPr>
        <w:pStyle w:val="EnvelopeAddress"/>
        <w:rPr/>
      </w:pPr>
      <w:r>
        <w:rPr/>
      </w:r>
    </w:p>
    <w:p>
      <w:pPr>
        <w:pStyle w:val="EnvelopeAddress"/>
        <w:rPr/>
      </w:pPr>
      <w:r>
        <w:rPr/>
      </w:r>
    </w:p>
    <w:p>
      <w:pPr>
        <w:pStyle w:val="EnvelopeAddress"/>
        <w:rPr/>
      </w:pPr>
      <w:r>
        <w:rPr/>
        <w:t>June 16, 2000</w:t>
      </w:r>
    </w:p>
    <w:p>
      <w:pPr>
        <w:pStyle w:val="EnvelopeAddress"/>
        <w:rPr/>
      </w:pPr>
      <w:r>
        <w:rPr/>
      </w:r>
    </w:p>
    <w:p>
      <w:pPr>
        <w:pStyle w:val="EnvelopeAddress"/>
        <w:rPr/>
      </w:pPr>
      <w:r>
        <w:rPr/>
      </w:r>
    </w:p>
    <w:p>
      <w:pPr>
        <w:pStyle w:val="EnvelopeAddress"/>
        <w:rPr/>
      </w:pPr>
      <w:r>
        <w:rPr/>
        <w:t xml:space="preserve">Andrea L. Biren </w:t>
      </w:r>
    </w:p>
    <w:p>
      <w:pPr>
        <w:pStyle w:val="Address"/>
        <w:rPr/>
      </w:pPr>
      <w:r>
        <w:rPr/>
        <w:t>Administrative Law Judge</w:t>
      </w:r>
    </w:p>
    <w:p>
      <w:pPr>
        <w:pStyle w:val="Address"/>
        <w:rPr/>
      </w:pPr>
      <w:r>
        <w:rPr/>
        <w:t xml:space="preserve">Public Utilities Commission </w:t>
      </w:r>
    </w:p>
    <w:p>
      <w:pPr>
        <w:pStyle w:val="Address"/>
        <w:rPr/>
      </w:pPr>
      <w:r>
        <w:rPr/>
        <w:t xml:space="preserve">  </w:t>
      </w:r>
      <w:r>
        <w:rPr/>
        <w:t>of the State of California</w:t>
      </w:r>
    </w:p>
    <w:p>
      <w:pPr>
        <w:pStyle w:val="Address"/>
        <w:rPr/>
      </w:pPr>
      <w:r>
        <w:rPr/>
        <w:t>505 Van Ness Avenue, Room 5021</w:t>
      </w:r>
    </w:p>
    <w:p>
      <w:pPr>
        <w:pStyle w:val="Address"/>
        <w:rPr/>
      </w:pPr>
      <w:r>
        <w:rPr/>
        <w:t>San Francisco, California  94102</w:t>
      </w:r>
    </w:p>
    <w:p>
      <w:pPr>
        <w:pStyle w:val="Normal"/>
        <w:tabs>
          <w:tab w:val="clear" w:pos="720"/>
          <w:tab w:val="left" w:pos="4410" w:leader="none"/>
        </w:tabs>
        <w:rPr/>
      </w:pPr>
      <w:r>
        <w:rPr/>
      </w:r>
    </w:p>
    <w:p>
      <w:pPr>
        <w:pStyle w:val="Normal"/>
        <w:tabs>
          <w:tab w:val="clear" w:pos="720"/>
          <w:tab w:val="right" w:pos="7740" w:leader="none"/>
        </w:tabs>
        <w:ind w:hanging="720" w:start="720" w:end="0"/>
        <w:rPr/>
      </w:pPr>
      <w:r>
        <w:rPr/>
        <w:t>Re:</w:t>
        <w:tab/>
        <w:t xml:space="preserve">Investigation on the Commission’s Own Motion to Consider the Costs and Benefits of Various Promising Revisions to the Regulatory and Market Structure Governing California’s Natural Gas Industry and to Report to the California Legislature on the Commission’s Findings   </w:t>
      </w:r>
    </w:p>
    <w:p>
      <w:pPr>
        <w:pStyle w:val="Normal"/>
        <w:tabs>
          <w:tab w:val="clear" w:pos="720"/>
          <w:tab w:val="right" w:pos="7470" w:leader="none"/>
        </w:tabs>
        <w:ind w:hanging="720" w:start="720" w:end="450"/>
        <w:rPr/>
      </w:pPr>
      <w:r>
        <w:rPr/>
        <w:tab/>
      </w:r>
      <w:r>
        <w:rPr>
          <w:u w:val="single"/>
        </w:rPr>
        <w:t xml:space="preserve">I.99-07-003   </w:t>
        <w:tab/>
      </w:r>
    </w:p>
    <w:p>
      <w:pPr>
        <w:pStyle w:val="Normal"/>
        <w:ind w:hanging="720" w:start="720" w:end="180"/>
        <w:rPr>
          <w:u w:val="single"/>
        </w:rPr>
      </w:pPr>
      <w:r>
        <w:rPr>
          <w:u w:val="single"/>
        </w:rPr>
      </w:r>
    </w:p>
    <w:p>
      <w:pPr>
        <w:pStyle w:val="BodyText"/>
        <w:rPr/>
      </w:pPr>
      <w:r>
        <w:rPr/>
        <w:t>Dear ALJ Biren:</w:t>
      </w:r>
    </w:p>
    <w:p>
      <w:pPr>
        <w:pStyle w:val="BodyText"/>
        <w:rPr/>
      </w:pPr>
      <w:r>
        <w:rPr/>
      </w:r>
    </w:p>
    <w:p>
      <w:pPr>
        <w:pStyle w:val="BodyText"/>
        <w:rPr/>
      </w:pPr>
      <w:r>
        <w:rPr/>
        <w:t>Pursuant to your oral ruling regarding transcript corrections (Tr. 1095:20-1096:2), Pacific Gas and Electric Company submits the following changes:</w:t>
      </w:r>
    </w:p>
    <w:p>
      <w:pPr>
        <w:pStyle w:val="BodyText"/>
        <w:rPr/>
      </w:pPr>
      <w:r>
        <w:rPr/>
      </w:r>
    </w:p>
    <w:p>
      <w:pPr>
        <w:pStyle w:val="BodyText"/>
        <w:ind w:hanging="2160" w:start="2160" w:end="0"/>
        <w:rPr>
          <w:u w:val="single"/>
        </w:rPr>
      </w:pPr>
      <w:r>
        <w:rPr>
          <w:u w:val="single"/>
        </w:rPr>
        <w:t>Volume 4</w:t>
      </w:r>
    </w:p>
    <w:p>
      <w:pPr>
        <w:pStyle w:val="BodyText"/>
        <w:ind w:hanging="2160" w:start="2160" w:end="0"/>
        <w:rPr/>
      </w:pPr>
      <w:r>
        <w:rPr/>
      </w:r>
    </w:p>
    <w:p>
      <w:pPr>
        <w:pStyle w:val="BodyText"/>
        <w:ind w:hanging="2160" w:start="2160" w:end="0"/>
        <w:rPr/>
      </w:pPr>
      <w:r>
        <w:rPr/>
        <w:t>page 379, line 25:</w:t>
        <w:tab/>
        <w:t>delete “indicates” and insert instead “allocates”</w:t>
      </w:r>
    </w:p>
    <w:p>
      <w:pPr>
        <w:pStyle w:val="BodyText"/>
        <w:ind w:hanging="2160" w:start="2160" w:end="0"/>
        <w:rPr/>
      </w:pPr>
      <w:r>
        <w:rPr/>
        <w:t>page 380, line 20:</w:t>
        <w:tab/>
        <w:t>delete “to” and insert instead “at”</w:t>
      </w:r>
    </w:p>
    <w:p>
      <w:pPr>
        <w:pStyle w:val="BodyText"/>
        <w:ind w:hanging="2160" w:start="2160" w:end="0"/>
        <w:rPr/>
      </w:pPr>
      <w:r>
        <w:rPr/>
        <w:t>page 386, line 9:</w:t>
        <w:tab/>
        <w:t>delete “is” and insert instead “are”</w:t>
      </w:r>
    </w:p>
    <w:p>
      <w:pPr>
        <w:pStyle w:val="BodyText"/>
        <w:ind w:hanging="2160" w:start="2160" w:end="0"/>
        <w:rPr/>
      </w:pPr>
      <w:r>
        <w:rPr/>
        <w:t>page 392, line 17:</w:t>
        <w:tab/>
        <w:t>delete “20” and insert instead “520”</w:t>
      </w:r>
    </w:p>
    <w:p>
      <w:pPr>
        <w:pStyle w:val="BodyText"/>
        <w:ind w:hanging="2160" w:start="2160" w:end="0"/>
        <w:rPr/>
      </w:pPr>
      <w:r>
        <w:rPr/>
      </w:r>
    </w:p>
    <w:p>
      <w:pPr>
        <w:pStyle w:val="BodyText"/>
        <w:ind w:hanging="2160" w:start="2160" w:end="0"/>
        <w:rPr>
          <w:u w:val="single"/>
        </w:rPr>
      </w:pPr>
      <w:r>
        <w:rPr>
          <w:u w:val="single"/>
        </w:rPr>
        <w:t>Volume 6</w:t>
      </w:r>
    </w:p>
    <w:p>
      <w:pPr>
        <w:pStyle w:val="BodyText"/>
        <w:ind w:hanging="2160" w:start="2160" w:end="0"/>
        <w:rPr/>
      </w:pPr>
      <w:r>
        <w:rPr/>
      </w:r>
    </w:p>
    <w:p>
      <w:pPr>
        <w:pStyle w:val="BodyText"/>
        <w:ind w:hanging="2160" w:start="2160" w:end="0"/>
        <w:rPr/>
      </w:pPr>
      <w:r>
        <w:rPr/>
        <w:t>page 672, line 24:</w:t>
        <w:tab/>
        <w:t>delete “Haul” and insert instead “Hall”</w:t>
      </w:r>
    </w:p>
    <w:p>
      <w:pPr>
        <w:pStyle w:val="BodyText"/>
        <w:ind w:hanging="2160" w:start="2160" w:end="0"/>
        <w:rPr/>
      </w:pPr>
      <w:r>
        <w:rPr/>
        <w:t>page 675, line 14:</w:t>
        <w:tab/>
        <w:t>delete “list goes” and insert instead “lists and goes”</w:t>
      </w:r>
    </w:p>
    <w:p>
      <w:pPr>
        <w:pStyle w:val="BodyText"/>
        <w:ind w:hanging="2160" w:start="2160" w:end="0"/>
        <w:rPr/>
      </w:pPr>
      <w:r>
        <w:rPr/>
        <w:t>page 677, line 2:</w:t>
        <w:tab/>
        <w:t>delete “if”</w:t>
      </w:r>
    </w:p>
    <w:p>
      <w:pPr>
        <w:pStyle w:val="BodyText"/>
        <w:ind w:hanging="2160" w:start="2160" w:end="0"/>
        <w:rPr/>
      </w:pPr>
      <w:r>
        <w:rPr/>
        <w:t>page 677, line 3:</w:t>
        <w:tab/>
        <w:t>place a period after the word “day” and begin the next word with an initial capital “That”</w:t>
      </w:r>
    </w:p>
    <w:p>
      <w:pPr>
        <w:pStyle w:val="BodyText"/>
        <w:ind w:hanging="2160" w:start="2160" w:end="0"/>
        <w:rPr/>
      </w:pPr>
      <w:r>
        <w:rPr/>
        <w:t>page 687, line 10:</w:t>
        <w:tab/>
        <w:t>delete “]” at end of the line</w:t>
      </w:r>
    </w:p>
    <w:p>
      <w:pPr>
        <w:pStyle w:val="BodyText"/>
        <w:ind w:hanging="2160" w:start="2160" w:end="0"/>
        <w:rPr/>
      </w:pPr>
      <w:r>
        <w:rPr/>
        <w:t>page 693, line 26:</w:t>
        <w:tab/>
        <w:t>delete “$900 million” and insert instead “900 MMcf”</w:t>
      </w:r>
    </w:p>
    <w:p>
      <w:pPr>
        <w:pStyle w:val="BodyText"/>
        <w:ind w:hanging="2160" w:start="2160" w:end="0"/>
        <w:rPr/>
      </w:pPr>
      <w:r>
        <w:rPr/>
        <w:t>page 704, line 2:</w:t>
        <w:tab/>
        <w:t>delete “fiscal” and insert instead “physical”</w:t>
      </w:r>
    </w:p>
    <w:p>
      <w:pPr>
        <w:pStyle w:val="BodyText"/>
        <w:ind w:hanging="2160" w:start="2160" w:end="0"/>
        <w:rPr/>
      </w:pPr>
      <w:r>
        <w:rPr/>
        <w:t>page 709, line 8:</w:t>
        <w:tab/>
        <w:t>delete “what” and insert instead “that”</w:t>
      </w:r>
    </w:p>
    <w:p>
      <w:pPr>
        <w:pStyle w:val="BodyText"/>
        <w:ind w:hanging="2160" w:start="2160" w:end="0"/>
        <w:rPr/>
      </w:pPr>
      <w:r>
        <w:rPr/>
      </w:r>
    </w:p>
    <w:p>
      <w:pPr>
        <w:pStyle w:val="BodyText"/>
        <w:ind w:hanging="2160" w:start="2160" w:end="0"/>
        <w:rPr>
          <w:u w:val="single"/>
        </w:rPr>
      </w:pPr>
      <w:r>
        <w:rPr>
          <w:u w:val="single"/>
        </w:rPr>
        <w:t>Volume 8</w:t>
      </w:r>
    </w:p>
    <w:p>
      <w:pPr>
        <w:pStyle w:val="BodyText"/>
        <w:ind w:hanging="2160" w:start="2160" w:end="0"/>
        <w:rPr/>
      </w:pPr>
      <w:r>
        <w:rPr/>
      </w:r>
    </w:p>
    <w:p>
      <w:pPr>
        <w:pStyle w:val="BodyText"/>
        <w:ind w:hanging="2160" w:start="2160" w:end="0"/>
        <w:rPr/>
      </w:pPr>
      <w:r>
        <w:rPr/>
        <w:t>page 999, line 14:</w:t>
        <w:tab/>
        <w:t>delete “them” and insert instead “it”</w:t>
      </w:r>
    </w:p>
    <w:p>
      <w:pPr>
        <w:pStyle w:val="BodyText"/>
        <w:rPr/>
      </w:pPr>
      <w:r>
        <w:rPr/>
      </w:r>
    </w:p>
    <w:p>
      <w:pPr>
        <w:pStyle w:val="Normal"/>
        <w:rPr/>
      </w:pPr>
      <w:r>
        <w:rPr/>
        <w:t>Very truly yours,</w:t>
      </w:r>
    </w:p>
    <w:p>
      <w:pPr>
        <w:pStyle w:val="Normal"/>
        <w:rPr/>
      </w:pPr>
      <w:r>
        <w:rPr/>
      </w:r>
    </w:p>
    <w:p>
      <w:pPr>
        <w:pStyle w:val="Normal"/>
        <w:rPr/>
      </w:pPr>
      <w:r>
        <w:rPr/>
      </w:r>
    </w:p>
    <w:p>
      <w:pPr>
        <w:pStyle w:val="Normal"/>
        <w:rPr/>
      </w:pPr>
      <w:r>
        <w:rPr/>
      </w:r>
    </w:p>
    <w:p>
      <w:pPr>
        <w:pStyle w:val="Normal"/>
        <w:rPr/>
      </w:pPr>
      <w:r>
        <w:rPr/>
        <w:t>EDWARD V. KURZ</w:t>
      </w:r>
    </w:p>
    <w:p>
      <w:pPr>
        <w:pStyle w:val="Normal"/>
        <w:rPr/>
      </w:pPr>
      <w:r>
        <w:rPr/>
      </w:r>
      <w:bookmarkStart w:id="0" w:name="InitialsLine"/>
      <w:bookmarkStart w:id="1" w:name="InitialsLine"/>
      <w:bookmarkEnd w:id="1"/>
    </w:p>
    <w:p>
      <w:pPr>
        <w:pStyle w:val="Normal"/>
        <w:rPr/>
      </w:pPr>
      <w:r>
        <w:rPr/>
        <w:t>EVK/sl</w:t>
      </w:r>
    </w:p>
    <w:p>
      <w:pPr>
        <w:pStyle w:val="Normal"/>
        <w:rPr/>
      </w:pPr>
      <w:r>
        <w:rPr/>
      </w:r>
    </w:p>
    <w:p>
      <w:pPr>
        <w:pStyle w:val="Normal"/>
        <w:rPr/>
      </w:pPr>
      <w:r>
        <w:rPr/>
        <w:t>cc:</w:t>
        <w:tab/>
        <w:t>All Parties in I.99-07-003</w:t>
      </w:r>
    </w:p>
    <w:sectPr>
      <w:headerReference w:type="default" r:id="rId2"/>
      <w:headerReference w:type="first" r:id="rId3"/>
      <w:type w:val="nextPage"/>
      <w:pgSz w:w="12240" w:h="15840"/>
      <w:pgMar w:left="2160" w:right="2160" w:gutter="0" w:header="1440" w:top="1496"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velopeAddress"/>
      <w:rPr/>
    </w:pPr>
    <w:r>
      <w:rPr/>
      <w:t xml:space="preserve">Andrea L. Biren </w:t>
    </w:r>
  </w:p>
  <w:p>
    <w:pPr>
      <w:pStyle w:val="Address"/>
      <w:rPr/>
    </w:pPr>
    <w:r>
      <w:rPr/>
      <w:t>Administrative Law Judge</w:t>
    </w:r>
  </w:p>
  <w:p>
    <w:pPr>
      <w:pStyle w:val="Header"/>
      <w:rPr/>
    </w:pPr>
    <w:r>
      <w:rPr/>
      <w:t>June 16, 2000</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character" w:styleId="FootnoteCharacters">
    <w:name w:val="Footnote Characters"/>
    <w:basedOn w:val="DefaultParagraphFont"/>
    <w:qFormat/>
    <w:rPr>
      <w:spacing w:val="0"/>
      <w:kern w:val="0"/>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EnvelopeAddress">
    <w:name w:val="envelope address"/>
    <w:basedOn w:val="Normal"/>
    <w:pPr/>
    <w:rPr/>
  </w:style>
  <w:style w:type="paragraph" w:styleId="LetterClosing">
    <w:name w:val="LetterClosing"/>
    <w:basedOn w:val="Normal"/>
    <w:next w:val="Normal"/>
    <w:qFormat/>
    <w:pPr>
      <w:ind w:hanging="0" w:start="4493" w:end="-360"/>
    </w:pPr>
    <w:rPr/>
  </w:style>
  <w:style w:type="paragraph" w:styleId="PleadingSignature">
    <w:name w:val="Pleading Signature"/>
    <w:basedOn w:val="Normal"/>
    <w:qFormat/>
    <w:pPr>
      <w:tabs>
        <w:tab w:val="clear" w:pos="720"/>
        <w:tab w:val="left" w:pos="4867" w:leader="none"/>
        <w:tab w:val="right" w:pos="9000" w:leader="none"/>
      </w:tabs>
      <w:ind w:hanging="4867" w:start="4867" w:end="0"/>
    </w:pPr>
    <w:rPr/>
  </w:style>
  <w:style w:type="paragraph" w:styleId="ReLine">
    <w:name w:val="ReLine"/>
    <w:basedOn w:val="Normal"/>
    <w:next w:val="BodyText"/>
    <w:qFormat/>
    <w:pPr>
      <w:spacing w:before="240" w:after="240"/>
      <w:ind w:hanging="720" w:start="720" w:end="0"/>
    </w:pPr>
    <w:rPr/>
  </w:style>
  <w:style w:type="paragraph" w:styleId="FootnoteText">
    <w:name w:val="footnote text"/>
    <w:basedOn w:val="Normal"/>
    <w:pPr>
      <w:tabs>
        <w:tab w:val="clear" w:pos="720"/>
        <w:tab w:val="left" w:pos="432" w:leader="none"/>
      </w:tabs>
      <w:spacing w:before="0" w:after="120"/>
      <w:ind w:hanging="446" w:start="446"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Header">
    <w:name w:val="header"/>
    <w:basedOn w:val="Normal"/>
    <w:pPr>
      <w:widowControl w:val="false"/>
      <w:tabs>
        <w:tab w:val="clear" w:pos="720"/>
        <w:tab w:val="center" w:pos="4680" w:leader="none"/>
        <w:tab w:val="right" w:pos="9360" w:leader="none"/>
      </w:tabs>
    </w:pPr>
    <w:rPr/>
  </w:style>
  <w:style w:type="paragraph" w:styleId="LetterSignature">
    <w:name w:val="Letter Signature"/>
    <w:basedOn w:val="Normal"/>
    <w:qFormat/>
    <w:pPr>
      <w:tabs>
        <w:tab w:val="clear" w:pos="720"/>
        <w:tab w:val="left" w:pos="4680" w:leader="none"/>
        <w:tab w:val="right" w:pos="9000" w:leader="none"/>
      </w:tabs>
      <w:ind w:hanging="0" w:start="4320" w:end="0"/>
    </w:pPr>
    <w:rPr/>
  </w:style>
  <w:style w:type="paragraph" w:styleId="DatePosition">
    <w:name w:val="DatePosition"/>
    <w:basedOn w:val="Normal"/>
    <w:next w:val="Normal"/>
    <w:qFormat/>
    <w:pPr>
      <w:tabs>
        <w:tab w:val="clear" w:pos="720"/>
        <w:tab w:val="center" w:pos="7830" w:leader="none"/>
      </w:tabs>
    </w:pPr>
    <w:rPr/>
  </w:style>
  <w:style w:type="paragraph" w:styleId="EnvelopeAddress1">
    <w:name w:val="Envelope Address1"/>
    <w:basedOn w:val="Normal"/>
    <w:qFormat/>
    <w:pPr>
      <w:ind w:hanging="0" w:start="2880" w:end="0"/>
    </w:pPr>
    <w:rPr/>
  </w:style>
  <w:style w:type="paragraph" w:styleId="SDP">
    <w:name w:val="SDP"/>
    <w:basedOn w:val="Normal"/>
    <w:qFormat/>
    <w:pPr>
      <w:jc w:val="center"/>
    </w:pPr>
    <w:rPr>
      <w:b/>
      <w:bCs/>
    </w:rPr>
  </w:style>
  <w:style w:type="paragraph" w:styleId="Quote-5inch">
    <w:name w:val="Quote - .5 inch"/>
    <w:basedOn w:val="Normal"/>
    <w:next w:val="Normal"/>
    <w:qFormat/>
    <w:pPr>
      <w:spacing w:before="240" w:after="0"/>
      <w:ind w:hanging="0" w:start="720" w:end="720"/>
    </w:pPr>
    <w:rPr/>
  </w:style>
  <w:style w:type="paragraph" w:styleId="Quote-1inch">
    <w:name w:val="Quote - 1 inch"/>
    <w:basedOn w:val="Normal"/>
    <w:next w:val="Normal"/>
    <w:qFormat/>
    <w:pPr>
      <w:spacing w:before="240" w:after="0"/>
      <w:ind w:hanging="0" w:start="1440" w:end="1440"/>
    </w:pPr>
    <w:rPr/>
  </w:style>
  <w:style w:type="paragraph" w:styleId="SDP2">
    <w:name w:val="SDP2"/>
    <w:basedOn w:val="SDP"/>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2000-06-14T18:19:00Z</dcterms:created>
  <dc:creator>Stephanie Louie</dc:creator>
  <dc:description/>
  <dc:language>en-CA</dc:language>
  <cp:lastModifiedBy>Stephanie Louie</cp:lastModifiedBy>
  <cp:lastPrinted>2000-06-15T16:31:00Z</cp:lastPrinted>
  <dcterms:modified xsi:type="dcterms:W3CDTF">2000-06-15T21:01:00Z</dcterms:modified>
  <cp:revision>15</cp:revision>
  <dc:subject>MacPac Templates</dc:subject>
  <dc:title>PG&amp;E Letter Template, rev. 2/24/97, The Legal MacPac</dc:title>
</cp:coreProperties>
</file>