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Cs/>
          <w:caps/>
          <w:sz w:val="22"/>
        </w:rPr>
      </w:pPr>
      <w:r>
        <w:rPr>
          <w:bCs/>
          <w:caps/>
          <w:sz w:val="22"/>
        </w:rPr>
      </w:r>
    </w:p>
    <w:p>
      <w:pPr>
        <w:pStyle w:val="PlainText"/>
        <w:rPr>
          <w:rFonts w:eastAsia="MS Mincho;ＭＳ 明朝"/>
          <w:bCs/>
          <w:caps/>
          <w:sz w:val="24"/>
        </w:rPr>
      </w:pPr>
      <w:r>
        <w:rPr>
          <w:rFonts w:eastAsia="MS Mincho;ＭＳ 明朝"/>
          <w:bCs/>
          <w:caps/>
          <w:sz w:val="24"/>
        </w:rPr>
      </w:r>
    </w:p>
    <w:p>
      <w:pPr>
        <w:pStyle w:val="PlainText"/>
        <w:jc w:val="center"/>
        <w:rPr>
          <w:rFonts w:eastAsia="MS Mincho;ＭＳ 明朝"/>
          <w:b/>
          <w:bCs/>
          <w:sz w:val="28"/>
        </w:rPr>
      </w:pPr>
      <w:r>
        <w:rPr>
          <w:rFonts w:eastAsia="MS Mincho;ＭＳ 明朝"/>
          <w:b/>
          <w:bCs/>
          <w:sz w:val="28"/>
        </w:rPr>
      </w:r>
    </w:p>
    <w:p>
      <w:pPr>
        <w:pStyle w:val="PlainText"/>
        <w:jc w:val="center"/>
        <w:rPr>
          <w:rFonts w:eastAsia="MS Mincho;ＭＳ 明朝"/>
          <w:b/>
          <w:bCs/>
          <w:sz w:val="28"/>
        </w:rPr>
      </w:pPr>
      <w:r>
        <w:rPr>
          <w:rFonts w:eastAsia="MS Mincho;ＭＳ 明朝"/>
          <w:b/>
          <w:bCs/>
          <w:sz w:val="28"/>
        </w:rPr>
        <w:t>Kaushik I. Amin – ISDA Board Member</w:t>
      </w:r>
    </w:p>
    <w:p>
      <w:pPr>
        <w:pStyle w:val="PlainText"/>
        <w:jc w:val="center"/>
        <w:rPr>
          <w:rFonts w:eastAsia="MS Mincho;ＭＳ 明朝"/>
          <w:b/>
          <w:bCs/>
          <w:sz w:val="28"/>
        </w:rPr>
      </w:pPr>
      <w:r>
        <w:rPr>
          <w:rFonts w:eastAsia="MS Mincho;ＭＳ 明朝"/>
          <w:b/>
          <w:bCs/>
          <w:sz w:val="28"/>
        </w:rPr>
        <w:t xml:space="preserve">Managing Director and </w:t>
      </w:r>
    </w:p>
    <w:p>
      <w:pPr>
        <w:pStyle w:val="PlainText"/>
        <w:jc w:val="center"/>
        <w:rPr>
          <w:rFonts w:eastAsia="MS Mincho;ＭＳ 明朝"/>
          <w:b/>
          <w:bCs/>
          <w:sz w:val="28"/>
        </w:rPr>
      </w:pPr>
      <w:r>
        <w:rPr>
          <w:rFonts w:eastAsia="MS Mincho;ＭＳ 明朝"/>
          <w:b/>
          <w:bCs/>
          <w:sz w:val="28"/>
        </w:rPr>
        <w:t>Co-Head of Global Interest Rate Products</w:t>
      </w:r>
    </w:p>
    <w:p>
      <w:pPr>
        <w:pStyle w:val="PlainText"/>
        <w:jc w:val="center"/>
        <w:rPr>
          <w:rFonts w:eastAsia="MS Mincho;ＭＳ 明朝"/>
          <w:b/>
          <w:bCs/>
          <w:sz w:val="28"/>
        </w:rPr>
      </w:pPr>
      <w:r>
        <w:rPr>
          <w:rFonts w:eastAsia="MS Mincho;ＭＳ 明朝"/>
          <w:b/>
          <w:bCs/>
          <w:sz w:val="28"/>
        </w:rPr>
        <w:t>Lehman Brothers</w:t>
      </w:r>
    </w:p>
    <w:p>
      <w:pPr>
        <w:pStyle w:val="PlainText"/>
        <w:rPr>
          <w:rFonts w:eastAsia="MS Mincho;ＭＳ 明朝"/>
          <w:b/>
          <w:bCs/>
          <w:sz w:val="24"/>
        </w:rPr>
      </w:pPr>
      <w:r>
        <w:rPr>
          <w:rFonts w:eastAsia="MS Mincho;ＭＳ 明朝"/>
          <w:b/>
          <w:bCs/>
          <w:sz w:val="24"/>
        </w:rPr>
      </w:r>
    </w:p>
    <w:p>
      <w:pPr>
        <w:pStyle w:val="PlainText"/>
        <w:rPr>
          <w:rFonts w:eastAsia="MS Mincho;ＭＳ 明朝"/>
          <w:sz w:val="24"/>
        </w:rPr>
      </w:pPr>
      <w:r>
        <w:rPr>
          <w:rFonts w:eastAsia="MS Mincho;ＭＳ 明朝"/>
          <w:sz w:val="24"/>
        </w:rPr>
      </w:r>
    </w:p>
    <w:p>
      <w:pPr>
        <w:pStyle w:val="PlainText"/>
        <w:rPr>
          <w:rFonts w:eastAsia="MS Mincho;ＭＳ 明朝"/>
          <w:sz w:val="24"/>
        </w:rPr>
      </w:pPr>
      <w:r>
        <w:rPr>
          <w:rFonts w:eastAsia="MS Mincho;ＭＳ 明朝"/>
          <w:sz w:val="24"/>
        </w:rPr>
        <w:t>Kaushik I. Amin is currently a Managing Director and co-head of Global Interest Rate Products at Lehman Brothers. In previous roles, Kaushik has headed the Mortgage Swaps, Emerging Markets Derivatives and the USD swaps and options businesses at Lehman. Prior to coming to Lehman Brothers, he was an associate professor of finance at the School of Business Administration at the University of Michigan.  He holds a PhD in Finance from Cornell</w:t>
      </w:r>
    </w:p>
    <w:p>
      <w:pPr>
        <w:pStyle w:val="PlainText"/>
        <w:rPr>
          <w:rFonts w:eastAsia="MS Mincho;ＭＳ 明朝"/>
          <w:sz w:val="24"/>
        </w:rPr>
      </w:pPr>
      <w:r>
        <w:rPr>
          <w:rFonts w:eastAsia="MS Mincho;ＭＳ 明朝"/>
          <w:sz w:val="24"/>
        </w:rPr>
        <w:t xml:space="preserve">University and has published over a dozen academic articles on derivatives in leading Academic finance journals. </w:t>
      </w:r>
      <w:r>
        <w:br w:type="page"/>
      </w:r>
    </w:p>
    <w:p>
      <w:pPr>
        <w:pStyle w:val="Heading1"/>
        <w:ind w:hanging="0" w:start="0"/>
        <w:rPr>
          <w:rFonts w:eastAsia="MS Mincho;ＭＳ 明朝"/>
          <w:bCs/>
          <w:caps/>
          <w:sz w:val="22"/>
        </w:rPr>
      </w:pPr>
      <w:r>
        <w:rPr>
          <w:rFonts w:eastAsia="MS Mincho;ＭＳ 明朝"/>
          <w:bCs/>
          <w:caps/>
          <w:sz w:val="22"/>
        </w:rPr>
      </w:r>
    </w:p>
    <w:p>
      <w:pPr>
        <w:pStyle w:val="Heading1"/>
        <w:ind w:hanging="0" w:start="0"/>
        <w:rPr>
          <w:bCs/>
          <w:caps/>
          <w:sz w:val="22"/>
        </w:rPr>
      </w:pPr>
      <w:r>
        <w:rPr>
          <w:bCs/>
          <w:caps/>
          <w:sz w:val="22"/>
        </w:rPr>
      </w:r>
    </w:p>
    <w:p>
      <w:pPr>
        <w:pStyle w:val="Heading1"/>
        <w:ind w:hanging="0" w:start="0"/>
        <w:rPr>
          <w:bCs/>
          <w:caps/>
          <w:sz w:val="22"/>
        </w:rPr>
      </w:pPr>
      <w:r>
        <w:rPr>
          <w:bCs/>
          <w:caps/>
          <w:sz w:val="22"/>
        </w:rPr>
      </w:r>
    </w:p>
    <w:p>
      <w:pPr>
        <w:pStyle w:val="Heading1"/>
        <w:ind w:hanging="0" w:start="0"/>
        <w:rPr>
          <w:bCs/>
          <w:caps/>
          <w:sz w:val="22"/>
        </w:rPr>
      </w:pPr>
      <w:r>
        <w:rPr>
          <w:bCs/>
          <w:caps/>
          <w:sz w:val="22"/>
        </w:rPr>
      </w:r>
    </w:p>
    <w:p>
      <w:pPr>
        <w:pStyle w:val="Heading1"/>
        <w:ind w:hanging="0" w:start="0"/>
        <w:rPr>
          <w:b w:val="false"/>
          <w:sz w:val="22"/>
        </w:rPr>
      </w:pPr>
      <w:r>
        <w:rPr>
          <w:bCs/>
          <w:caps/>
          <w:sz w:val="22"/>
        </w:rPr>
        <w:t>Keith A. Bailey – ISDA C</w:t>
      </w:r>
      <w:r>
        <w:rPr>
          <w:bCs/>
          <w:sz w:val="22"/>
        </w:rPr>
        <w:t>hairman</w:t>
      </w:r>
    </w:p>
    <w:p>
      <w:pPr>
        <w:pStyle w:val="Heading2"/>
        <w:ind w:hanging="0" w:start="0"/>
        <w:rPr>
          <w:bCs w:val="false"/>
          <w:caps w:val="false"/>
          <w:smallCaps w:val="false"/>
          <w:sz w:val="22"/>
        </w:rPr>
      </w:pPr>
      <w:r>
        <w:rPr>
          <w:bCs w:val="false"/>
          <w:caps w:val="false"/>
          <w:smallCaps w:val="false"/>
          <w:sz w:val="22"/>
        </w:rPr>
        <w:t>Chief Operating Officer of the Global Enterprise Solutions Group</w:t>
      </w:r>
    </w:p>
    <w:p>
      <w:pPr>
        <w:pStyle w:val="Heading3"/>
        <w:ind w:hanging="0" w:start="0"/>
        <w:rPr>
          <w:b w:val="false"/>
        </w:rPr>
      </w:pPr>
      <w:r>
        <w:rPr/>
        <w:t>MERRILL LYNCH</w:t>
      </w:r>
    </w:p>
    <w:p>
      <w:pPr>
        <w:pStyle w:val="NormalWeb"/>
        <w:spacing w:before="0" w:after="0"/>
        <w:rPr>
          <w:rFonts w:ascii="Times New Roman" w:hAnsi="Times New Roman" w:eastAsia="Times New Roman" w:cs="Times New Roman"/>
          <w:b/>
          <w:sz w:val="22"/>
        </w:rPr>
      </w:pPr>
      <w:r>
        <w:rPr>
          <w:rFonts w:eastAsia="Times New Roman" w:cs="Times New Roman" w:ascii="Times New Roman" w:hAnsi="Times New Roman"/>
          <w:b/>
          <w:sz w:val="22"/>
        </w:rPr>
      </w:r>
    </w:p>
    <w:p>
      <w:pPr>
        <w:pStyle w:val="Heading1"/>
        <w:ind w:hanging="0" w:start="0"/>
        <w:jc w:val="start"/>
        <w:rPr>
          <w:b w:val="false"/>
          <w:sz w:val="22"/>
        </w:rPr>
      </w:pPr>
      <w:r>
        <w:rPr>
          <w:bCs/>
          <w:i/>
          <w:sz w:val="22"/>
        </w:rPr>
        <w:t>Keith A. Bailey</w:t>
      </w:r>
      <w:r>
        <w:rPr>
          <w:b w:val="false"/>
          <w:sz w:val="22"/>
        </w:rPr>
        <w:t xml:space="preserve"> is the Chief Operating Officer for the Global Enterprise Solutions Group of Merrill Lynch, with responsibility for all aspects of the infrastructure of the Debt Derivative business, including controls, risk management and product valuation from within the business unit, costs and equity management, legal entity structure and strategic alignment of technology and e-commerce initiatives.</w:t>
      </w:r>
      <w:r>
        <w:rPr>
          <w:rFonts w:cs="Courier New" w:ascii="Courier New" w:hAnsi="Courier New"/>
          <w:b w:val="false"/>
          <w:sz w:val="22"/>
        </w:rPr>
        <w:t xml:space="preserve">  </w:t>
      </w:r>
    </w:p>
    <w:p>
      <w:pPr>
        <w:pStyle w:val="Normal"/>
        <w:rPr>
          <w:b/>
          <w:sz w:val="22"/>
        </w:rPr>
      </w:pPr>
      <w:r>
        <w:rPr>
          <w:b/>
          <w:sz w:val="22"/>
        </w:rPr>
      </w:r>
    </w:p>
    <w:p>
      <w:pPr>
        <w:pStyle w:val="BodyText2"/>
        <w:rPr/>
      </w:pPr>
      <w:r>
        <w:rPr/>
        <w:t>Prior to this Mr. Bailey was head of Debt Markets for Merrill Lynch’s activities in Australia, covering origination, trading and sales.  From 1987 until 1997, Mr. Bailey was trading US Dollar Interest Rate Derivatives in New York, heading the Swaps and Options group from 1996.</w:t>
      </w:r>
    </w:p>
    <w:p>
      <w:pPr>
        <w:pStyle w:val="Normal"/>
        <w:rPr>
          <w:sz w:val="22"/>
        </w:rPr>
      </w:pPr>
      <w:r>
        <w:rPr>
          <w:sz w:val="22"/>
        </w:rPr>
      </w:r>
    </w:p>
    <w:p>
      <w:pPr>
        <w:pStyle w:val="Normal"/>
        <w:rPr>
          <w:sz w:val="22"/>
        </w:rPr>
      </w:pPr>
      <w:r>
        <w:rPr>
          <w:sz w:val="22"/>
        </w:rPr>
        <w:t>Before joining Merrill Lynch in 1987, Mr. Bailey traded interest rate derivatives at Manufacturers Hanover in both London and New York.</w:t>
      </w:r>
    </w:p>
    <w:p>
      <w:pPr>
        <w:pStyle w:val="Normal"/>
        <w:rPr>
          <w:sz w:val="22"/>
        </w:rPr>
      </w:pPr>
      <w:r>
        <w:rPr>
          <w:sz w:val="22"/>
        </w:rPr>
      </w:r>
    </w:p>
    <w:p>
      <w:pPr>
        <w:pStyle w:val="Normal"/>
        <w:rPr>
          <w:sz w:val="22"/>
        </w:rPr>
      </w:pPr>
      <w:r>
        <w:rPr>
          <w:sz w:val="22"/>
        </w:rPr>
        <w:t>Mr. Bailey is qualified as a solicitor in England with an MA in law from Cambridge University.</w:t>
      </w:r>
    </w:p>
    <w:p>
      <w:pPr>
        <w:pStyle w:val="Normal"/>
        <w:rPr>
          <w:sz w:val="22"/>
        </w:rPr>
      </w:pPr>
      <w:r>
        <w:rPr>
          <w:sz w:val="22"/>
        </w:rPr>
      </w:r>
    </w:p>
    <w:p>
      <w:pPr>
        <w:pStyle w:val="Normal"/>
        <w:rPr>
          <w:sz w:val="22"/>
        </w:rPr>
      </w:pPr>
      <w:r>
        <w:rPr>
          <w:sz w:val="22"/>
        </w:rPr>
        <w:t>Mr. Bailey was elected to the ISDA Board in 1997 and elected Treasurer in 1999.  Mr. Bailey has assumed the role of Chairman since March 2000.</w:t>
      </w:r>
    </w:p>
    <w:p>
      <w:pPr>
        <w:pStyle w:val="Normal"/>
        <w:rPr>
          <w:sz w:val="22"/>
        </w:rPr>
      </w:pPr>
      <w:r>
        <w:rPr>
          <w:sz w:val="22"/>
        </w:rPr>
      </w:r>
      <w:r>
        <w:br w:type="page"/>
      </w:r>
    </w:p>
    <w:p>
      <w:pPr>
        <w:pStyle w:val="Normal"/>
        <w:rPr/>
      </w:pPr>
      <w:r>
        <w:rPr/>
      </w:r>
    </w:p>
    <w:p>
      <w:pPr>
        <w:pStyle w:val="Normal"/>
        <w:rPr/>
      </w:pPr>
      <w:r>
        <w:rPr/>
      </w:r>
    </w:p>
    <w:p>
      <w:pPr>
        <w:pStyle w:val="Heading2"/>
        <w:ind w:hanging="0" w:start="0" w:end="-291"/>
        <w:rPr>
          <w:sz w:val="32"/>
          <w:u w:val="single"/>
        </w:rPr>
      </w:pPr>
      <w:r>
        <w:rPr>
          <w:sz w:val="32"/>
        </w:rPr>
        <w:t>Henning  Bruttel</w:t>
      </w:r>
    </w:p>
    <w:p>
      <w:pPr>
        <w:pStyle w:val="Normal"/>
        <w:ind w:end="-291"/>
        <w:jc w:val="center"/>
        <w:rPr/>
      </w:pPr>
      <w:r>
        <w:rPr>
          <w:rFonts w:cs="Arial" w:ascii="Arial" w:hAnsi="Arial"/>
          <w:b/>
          <w:lang w:val="de-DE"/>
        </w:rPr>
        <w:t xml:space="preserve">Ginsterweg 12, </w:t>
      </w:r>
      <w:r>
        <w:rPr>
          <w:rFonts w:cs="Arial" w:ascii="Arial" w:hAnsi="Arial"/>
          <w:b/>
        </w:rPr>
        <w:t>65527 Niedernhausen</w:t>
      </w:r>
    </w:p>
    <w:p>
      <w:pPr>
        <w:pStyle w:val="Normal"/>
        <w:ind w:end="-291"/>
        <w:jc w:val="center"/>
        <w:rPr>
          <w:rFonts w:ascii="Arial" w:hAnsi="Arial" w:cs="Arial"/>
          <w:b/>
          <w:lang w:val="de-DE"/>
        </w:rPr>
      </w:pPr>
      <w:r>
        <w:rPr>
          <w:rFonts w:cs="Arial" w:ascii="Arial" w:hAnsi="Arial"/>
          <w:b/>
          <w:lang w:val="de-DE"/>
        </w:rPr>
        <w:t>phone: +49 6127 79936</w:t>
      </w:r>
    </w:p>
    <w:p>
      <w:pPr>
        <w:pStyle w:val="Normal"/>
        <w:jc w:val="center"/>
        <w:rPr>
          <w:rFonts w:ascii="Arial" w:hAnsi="Arial" w:cs="Arial"/>
          <w:b/>
          <w:lang w:val="de-DE"/>
        </w:rPr>
      </w:pPr>
      <w:r>
        <w:rPr>
          <w:rFonts w:cs="Arial" w:ascii="Arial" w:hAnsi="Arial"/>
          <w:b/>
          <w:lang w:val="de-DE"/>
        </w:rPr>
      </w:r>
    </w:p>
    <w:p>
      <w:pPr>
        <w:pStyle w:val="Normal"/>
        <w:jc w:val="center"/>
        <w:rPr>
          <w:rFonts w:ascii="Arial" w:hAnsi="Arial" w:cs="Arial"/>
          <w:b/>
          <w:lang w:val="de-DE"/>
        </w:rPr>
      </w:pPr>
      <w:r>
        <w:rPr>
          <w:rFonts w:cs="Arial" w:ascii="Arial" w:hAnsi="Arial"/>
          <w:b/>
          <w:lang w:val="de-DE"/>
        </w:rPr>
      </w:r>
    </w:p>
    <w:p>
      <w:pPr>
        <w:pStyle w:val="Normal"/>
        <w:rPr/>
      </w:pPr>
      <w:r>
        <w:rPr>
          <w:rFonts w:cs="Arial" w:ascii="Arial" w:hAnsi="Arial"/>
          <w:b/>
          <w:lang w:val="de-DE"/>
        </w:rPr>
        <w:t xml:space="preserve">Experience: </w:t>
        <w:tab/>
      </w:r>
      <w:r>
        <w:rPr>
          <w:rFonts w:cs="Arial" w:ascii="Arial" w:hAnsi="Arial"/>
          <w:b/>
          <w:sz w:val="28"/>
          <w:lang w:val="de-DE"/>
        </w:rPr>
        <w:t>Dresdner Bank AG, Frankfurt</w:t>
      </w:r>
    </w:p>
    <w:p>
      <w:pPr>
        <w:pStyle w:val="Heading3"/>
        <w:ind w:hanging="0" w:start="0"/>
        <w:rPr/>
      </w:pPr>
      <w:r>
        <w:rPr/>
        <w:t>Head of FX/Local Markets/Commodities</w:t>
        <w:tab/>
        <w:tab/>
        <w:tab/>
        <w:t>May 95 to present</w:t>
      </w:r>
    </w:p>
    <w:p>
      <w:pPr>
        <w:pStyle w:val="Normal"/>
        <w:ind w:start="1440" w:end="-291"/>
        <w:jc w:val="both"/>
        <w:rPr/>
      </w:pPr>
      <w:r>
        <w:rPr>
          <w:rFonts w:cs="Arial" w:ascii="Arial" w:hAnsi="Arial"/>
          <w:b/>
          <w:lang w:val="de-DE"/>
        </w:rPr>
        <w:t>Managing Director,</w:t>
      </w:r>
      <w:r>
        <w:rPr>
          <w:rFonts w:cs="Arial" w:ascii="Arial" w:hAnsi="Arial"/>
          <w:lang w:val="de-DE"/>
        </w:rPr>
        <w:t xml:space="preserve"> responsible for the bank´s 50 staff foreign exchange/LM/ commodities trading and sales operation in Frankfurt, representing frontoffice in Dresdner´s Global Debt “New Products committee“ as committee chairman.</w:t>
      </w:r>
    </w:p>
    <w:p>
      <w:pPr>
        <w:pStyle w:val="Normal"/>
        <w:ind w:firstLine="720" w:start="720" w:end="-291"/>
        <w:rPr>
          <w:rFonts w:ascii="Arial" w:hAnsi="Arial" w:cs="Arial"/>
          <w:lang w:val="de-DE"/>
        </w:rPr>
      </w:pPr>
      <w:r>
        <w:rPr>
          <w:rFonts w:cs="Arial" w:ascii="Arial" w:hAnsi="Arial"/>
          <w:lang w:val="de-DE"/>
        </w:rPr>
      </w:r>
    </w:p>
    <w:p>
      <w:pPr>
        <w:pStyle w:val="Heading3"/>
        <w:ind w:hanging="0" w:start="0"/>
        <w:rPr/>
      </w:pPr>
      <w:r>
        <w:rPr/>
        <w:t>Interest Rate Derivatives Group</w:t>
        <w:tab/>
        <w:tab/>
        <w:tab/>
        <w:tab/>
        <w:t>Jun. 90 to May 95</w:t>
      </w:r>
    </w:p>
    <w:p>
      <w:pPr>
        <w:pStyle w:val="Normal"/>
        <w:ind w:start="1440" w:end="-291"/>
        <w:jc w:val="both"/>
        <w:rPr/>
      </w:pPr>
      <w:r>
        <w:rPr>
          <w:rFonts w:cs="Arial" w:ascii="Arial" w:hAnsi="Arial"/>
          <w:b/>
        </w:rPr>
        <w:t xml:space="preserve">Vice President, </w:t>
      </w:r>
      <w:r>
        <w:rPr>
          <w:rFonts w:cs="Arial" w:ascii="Arial" w:hAnsi="Arial"/>
        </w:rPr>
        <w:t>structuring, trading and risk management of interest rate derivatives. Setting up the bank´s interest rate options group, running the DEM books in caps, floors, swaptions and bond options, responsible for a 5 staff strong group of options traders.</w:t>
      </w:r>
    </w:p>
    <w:p>
      <w:pPr>
        <w:pStyle w:val="Normal"/>
        <w:ind w:firstLine="720" w:start="720" w:end="-291"/>
        <w:rPr>
          <w:rFonts w:ascii="Arial" w:hAnsi="Arial" w:cs="Arial"/>
          <w:lang w:val="de-DE"/>
        </w:rPr>
      </w:pPr>
      <w:r>
        <w:rPr>
          <w:rFonts w:cs="Arial" w:ascii="Arial" w:hAnsi="Arial"/>
          <w:lang w:val="de-DE"/>
        </w:rPr>
      </w:r>
    </w:p>
    <w:p>
      <w:pPr>
        <w:pStyle w:val="Heading3"/>
        <w:ind w:hanging="0" w:start="0"/>
        <w:rPr/>
      </w:pPr>
      <w:r>
        <w:rPr/>
        <w:t>Investment Banking Trainee Program</w:t>
        <w:tab/>
        <w:tab/>
        <w:tab/>
        <w:tab/>
        <w:t>Nov. 87 to May 90</w:t>
      </w:r>
    </w:p>
    <w:p>
      <w:pPr>
        <w:pStyle w:val="BlockText"/>
        <w:rPr/>
      </w:pPr>
      <w:r>
        <w:rPr/>
        <w:t>various assignments with Dresdner´s Hamburg, Tokyo, and Hong Kong branches and Frankfurt headquarters.</w:t>
      </w:r>
    </w:p>
    <w:p>
      <w:pPr>
        <w:pStyle w:val="Normal"/>
        <w:ind w:start="1440" w:end="-291"/>
        <w:rPr>
          <w:rFonts w:ascii="Arial" w:hAnsi="Arial" w:cs="Arial"/>
          <w:lang w:val="de-DE"/>
        </w:rPr>
      </w:pPr>
      <w:r>
        <w:rPr>
          <w:rFonts w:cs="Arial" w:ascii="Arial" w:hAnsi="Arial"/>
          <w:lang w:val="de-DE"/>
        </w:rPr>
      </w:r>
    </w:p>
    <w:p>
      <w:pPr>
        <w:pStyle w:val="Heading4"/>
        <w:rPr>
          <w:b/>
        </w:rPr>
      </w:pPr>
      <w:r>
        <w:rPr>
          <w:b/>
        </w:rPr>
        <w:t>DLJ / ACLI Intl. Commodities Svcs., Hamburg</w:t>
      </w:r>
    </w:p>
    <w:p>
      <w:pPr>
        <w:pStyle w:val="Normal"/>
        <w:ind w:start="1440" w:end="-291"/>
        <w:rPr>
          <w:rFonts w:ascii="Arial" w:hAnsi="Arial" w:cs="Arial"/>
          <w:b/>
          <w:lang w:val="de-DE"/>
        </w:rPr>
      </w:pPr>
      <w:r>
        <w:rPr>
          <w:rFonts w:cs="Arial" w:ascii="Arial" w:hAnsi="Arial"/>
          <w:b/>
          <w:lang w:val="de-DE"/>
        </w:rPr>
        <w:t>assistant commodities broker (part-time)</w:t>
        <w:tab/>
        <w:tab/>
        <w:t xml:space="preserve">            June 82 to Aug. 85</w:t>
      </w:r>
    </w:p>
    <w:p>
      <w:pPr>
        <w:pStyle w:val="BlockText"/>
        <w:rPr/>
      </w:pPr>
      <w:r>
        <w:rPr/>
        <w:t>servicing corporate clients and high net worth individuals in the entire range of exchange traded futures and options products.</w:t>
      </w:r>
    </w:p>
    <w:p>
      <w:pPr>
        <w:pStyle w:val="Normal"/>
        <w:ind w:start="1440" w:end="-291"/>
        <w:jc w:val="both"/>
        <w:rPr>
          <w:rFonts w:ascii="Arial" w:hAnsi="Arial" w:cs="Arial"/>
          <w:lang w:val="de-DE"/>
        </w:rPr>
      </w:pPr>
      <w:r>
        <w:rPr>
          <w:rFonts w:cs="Arial" w:ascii="Arial" w:hAnsi="Arial"/>
          <w:lang w:val="de-DE"/>
        </w:rPr>
      </w:r>
    </w:p>
    <w:p>
      <w:pPr>
        <w:pStyle w:val="Heading5"/>
        <w:ind w:hanging="0" w:start="0"/>
        <w:rPr>
          <w:sz w:val="20"/>
        </w:rPr>
      </w:pPr>
      <w:r>
        <w:rPr/>
        <w:t>Pisani &amp; Rickertsen, Hamburg</w:t>
        <w:tab/>
        <w:tab/>
        <w:tab/>
      </w:r>
    </w:p>
    <w:p>
      <w:pPr>
        <w:pStyle w:val="Heading5"/>
        <w:ind w:hanging="0" w:start="0"/>
        <w:jc w:val="start"/>
        <w:rPr>
          <w:sz w:val="20"/>
        </w:rPr>
      </w:pPr>
      <w:r>
        <w:rPr>
          <w:sz w:val="20"/>
        </w:rPr>
        <w:t xml:space="preserve">apprenticeship / junior trader in soft commodities </w:t>
        <w:tab/>
        <w:tab/>
        <w:t>Aug. 77 to Sep. 81</w:t>
      </w:r>
    </w:p>
    <w:p>
      <w:pPr>
        <w:pStyle w:val="Normal"/>
        <w:ind w:start="1440" w:end="-291"/>
        <w:jc w:val="both"/>
        <w:rPr>
          <w:rFonts w:ascii="Arial" w:hAnsi="Arial" w:cs="Arial"/>
        </w:rPr>
      </w:pPr>
      <w:r>
        <w:rPr>
          <w:rFonts w:cs="Arial" w:ascii="Arial" w:hAnsi="Arial"/>
        </w:rPr>
        <w:t>training in import and export of soft commodities, interrupted by military service in German Airforce</w:t>
      </w:r>
    </w:p>
    <w:p>
      <w:pPr>
        <w:pStyle w:val="Normal"/>
        <w:ind w:end="-291"/>
        <w:rPr>
          <w:rFonts w:ascii="Arial" w:hAnsi="Arial" w:cs="Arial"/>
          <w:b/>
        </w:rPr>
      </w:pPr>
      <w:r>
        <w:rPr>
          <w:rFonts w:cs="Arial" w:ascii="Arial" w:hAnsi="Arial"/>
          <w:b/>
        </w:rPr>
      </w:r>
    </w:p>
    <w:p>
      <w:pPr>
        <w:pStyle w:val="Normal"/>
        <w:ind w:end="-291"/>
        <w:rPr>
          <w:rFonts w:ascii="Arial" w:hAnsi="Arial" w:cs="Arial"/>
          <w:b/>
        </w:rPr>
      </w:pPr>
      <w:r>
        <w:rPr>
          <w:rFonts w:cs="Arial" w:ascii="Arial" w:hAnsi="Arial"/>
          <w:b/>
        </w:rPr>
      </w:r>
    </w:p>
    <w:p>
      <w:pPr>
        <w:pStyle w:val="Normal"/>
        <w:ind w:end="-291"/>
        <w:rPr/>
      </w:pPr>
      <w:r>
        <w:rPr>
          <w:rFonts w:cs="Arial" w:ascii="Arial" w:hAnsi="Arial"/>
          <w:b/>
        </w:rPr>
        <w:t xml:space="preserve">Education: </w:t>
        <w:tab/>
      </w:r>
      <w:r>
        <w:rPr>
          <w:rFonts w:cs="Arial" w:ascii="Arial" w:hAnsi="Arial"/>
          <w:b/>
          <w:sz w:val="28"/>
        </w:rPr>
        <w:t>University of Bradford, U.K.</w:t>
        <w:tab/>
        <w:tab/>
        <w:tab/>
      </w:r>
      <w:r>
        <w:rPr>
          <w:rFonts w:cs="Arial" w:ascii="Arial" w:hAnsi="Arial"/>
          <w:b/>
        </w:rPr>
        <w:t>Oct. 86 to Sep 87</w:t>
      </w:r>
    </w:p>
    <w:p>
      <w:pPr>
        <w:pStyle w:val="Normal"/>
        <w:ind w:end="-291"/>
        <w:rPr/>
      </w:pPr>
      <w:r>
        <w:rPr>
          <w:rFonts w:cs="Arial" w:ascii="Arial" w:hAnsi="Arial"/>
          <w:b/>
          <w:sz w:val="28"/>
        </w:rPr>
        <w:tab/>
        <w:tab/>
      </w:r>
      <w:r>
        <w:rPr>
          <w:rFonts w:cs="Arial" w:ascii="Arial" w:hAnsi="Arial"/>
          <w:b/>
        </w:rPr>
        <w:t>MBA Program</w:t>
      </w:r>
    </w:p>
    <w:p>
      <w:pPr>
        <w:pStyle w:val="Normal"/>
        <w:ind w:firstLine="720" w:start="720" w:end="-291"/>
        <w:rPr>
          <w:rFonts w:ascii="Arial" w:hAnsi="Arial" w:cs="Arial"/>
        </w:rPr>
      </w:pPr>
      <w:r>
        <w:rPr>
          <w:rFonts w:cs="Arial" w:ascii="Arial" w:hAnsi="Arial"/>
        </w:rPr>
        <w:t>majors in Financial Management, Risk Management and Capital Markets</w:t>
      </w:r>
    </w:p>
    <w:p>
      <w:pPr>
        <w:pStyle w:val="Normal"/>
        <w:ind w:end="-291"/>
        <w:rPr>
          <w:rFonts w:ascii="Arial" w:hAnsi="Arial" w:cs="Arial"/>
        </w:rPr>
      </w:pPr>
      <w:r>
        <w:rPr>
          <w:rFonts w:cs="Arial" w:ascii="Arial" w:hAnsi="Arial"/>
        </w:rPr>
        <w:tab/>
        <w:tab/>
        <w:t>Thesis on Management of Foreign Exchange Risk with Options</w:t>
      </w:r>
    </w:p>
    <w:p>
      <w:pPr>
        <w:pStyle w:val="Normal"/>
        <w:ind w:end="-291"/>
        <w:rPr>
          <w:rFonts w:ascii="Arial" w:hAnsi="Arial" w:cs="Arial"/>
        </w:rPr>
      </w:pPr>
      <w:r>
        <w:rPr>
          <w:rFonts w:cs="Arial" w:ascii="Arial" w:hAnsi="Arial"/>
        </w:rPr>
      </w:r>
    </w:p>
    <w:p>
      <w:pPr>
        <w:pStyle w:val="Normal"/>
        <w:ind w:end="-291"/>
        <w:rPr/>
      </w:pPr>
      <w:r>
        <w:rPr>
          <w:rFonts w:cs="Arial" w:ascii="Arial" w:hAnsi="Arial"/>
        </w:rPr>
        <w:tab/>
        <w:tab/>
      </w:r>
      <w:r>
        <w:rPr>
          <w:rFonts w:cs="Arial" w:ascii="Arial" w:hAnsi="Arial"/>
          <w:b/>
          <w:sz w:val="28"/>
        </w:rPr>
        <w:t>University of Hamburg, Germany</w:t>
        <w:tab/>
        <w:tab/>
      </w:r>
      <w:r>
        <w:rPr>
          <w:rFonts w:cs="Arial" w:ascii="Arial" w:hAnsi="Arial"/>
          <w:b/>
        </w:rPr>
        <w:t>Oct. 81 to Apr. 86</w:t>
      </w:r>
    </w:p>
    <w:p>
      <w:pPr>
        <w:pStyle w:val="Normal"/>
        <w:ind w:end="-291"/>
        <w:rPr>
          <w:rFonts w:ascii="Arial" w:hAnsi="Arial" w:cs="Arial"/>
          <w:b/>
        </w:rPr>
      </w:pPr>
      <w:r>
        <w:rPr>
          <w:rFonts w:cs="Arial" w:ascii="Arial" w:hAnsi="Arial"/>
          <w:b/>
        </w:rPr>
        <w:tab/>
        <w:tab/>
        <w:t>Business Administration / Economics</w:t>
      </w:r>
    </w:p>
    <w:p>
      <w:pPr>
        <w:pStyle w:val="Normal"/>
        <w:ind w:end="-291"/>
        <w:rPr/>
      </w:pPr>
      <w:r>
        <w:rPr>
          <w:rFonts w:cs="Arial" w:ascii="Arial" w:hAnsi="Arial"/>
          <w:b/>
        </w:rPr>
        <w:tab/>
        <w:tab/>
      </w:r>
      <w:r>
        <w:rPr>
          <w:rFonts w:cs="Arial" w:ascii="Arial" w:hAnsi="Arial"/>
        </w:rPr>
        <w:t>majors in Banking and Finance, and Capital Markets Theory</w:t>
      </w:r>
    </w:p>
    <w:p>
      <w:pPr>
        <w:pStyle w:val="Heading6"/>
        <w:rPr>
          <w:b w:val="false"/>
        </w:rPr>
      </w:pPr>
      <w:r>
        <w:rPr>
          <w:b w:val="false"/>
        </w:rPr>
        <w:tab/>
        <w:tab/>
        <w:t>Thesis on Management of Interest Rate Risk with Futures</w:t>
      </w:r>
    </w:p>
    <w:p>
      <w:pPr>
        <w:pStyle w:val="Normal"/>
        <w:rPr>
          <w:b/>
        </w:rPr>
      </w:pPr>
      <w:r>
        <w:rPr>
          <w:b/>
        </w:rPr>
      </w:r>
    </w:p>
    <w:p>
      <w:pPr>
        <w:pStyle w:val="Normal"/>
        <w:rPr/>
      </w:pPr>
      <w:r>
        <w:rPr/>
      </w:r>
    </w:p>
    <w:p>
      <w:pPr>
        <w:pStyle w:val="Heading6"/>
        <w:rPr/>
      </w:pPr>
      <w:r>
        <w:rPr/>
        <w:t>Others:</w:t>
        <w:tab/>
        <w:t xml:space="preserve">  </w:t>
        <w:tab/>
        <w:t>Member of the Board of Directors of ISDA</w:t>
        <w:tab/>
        <w:tab/>
        <w:t xml:space="preserve">           Mch. 98 to present</w:t>
      </w:r>
    </w:p>
    <w:p>
      <w:pPr>
        <w:pStyle w:val="Normal"/>
        <w:ind w:end="-291"/>
        <w:rPr/>
      </w:pPr>
      <w:r>
        <w:rPr/>
        <w:tab/>
        <w:tab/>
      </w:r>
      <w:r>
        <w:rPr>
          <w:rFonts w:cs="Arial" w:ascii="Arial" w:hAnsi="Arial"/>
          <w:b/>
        </w:rPr>
        <w:t>Member of  ECB Foreign Exchange Contact Group</w:t>
        <w:tab/>
        <w:t xml:space="preserve">           Nov. 99  to present</w:t>
      </w:r>
    </w:p>
    <w:p>
      <w:pPr>
        <w:pStyle w:val="Heading6"/>
        <w:ind w:firstLine="720" w:start="720" w:end="-291"/>
        <w:rPr/>
      </w:pPr>
      <w:r>
        <w:rPr/>
        <w:t>Co-Author of “Treasury Management”, Gabler Verlag           1993</w:t>
      </w:r>
    </w:p>
    <w:p>
      <w:pPr>
        <w:pStyle w:val="Normal"/>
        <w:rPr/>
      </w:pPr>
      <w:r>
        <w:rPr/>
        <w:tab/>
        <w:tab/>
      </w:r>
      <w:r>
        <w:rPr>
          <w:rFonts w:cs="Arial" w:ascii="Arial" w:hAnsi="Arial"/>
          <w:b/>
        </w:rPr>
        <w:t>Co-Author of  “Handbuch  für das Versicherungswesen”     2000</w:t>
        <w:tab/>
        <w:tab/>
      </w:r>
    </w:p>
    <w:p>
      <w:pPr>
        <w:pStyle w:val="Normal"/>
        <w:ind w:end="-291"/>
        <w:rPr>
          <w:rFonts w:ascii="Arial" w:hAnsi="Arial" w:cs="Arial"/>
          <w:b/>
        </w:rPr>
      </w:pPr>
      <w:r>
        <w:rPr>
          <w:rFonts w:cs="Arial" w:ascii="Arial" w:hAnsi="Arial"/>
          <w:b/>
        </w:rPr>
        <w:tab/>
        <w:tab/>
        <w:t>Lecturing “Financial Innovations” at European Banking Academy, Luxemburg</w:t>
      </w:r>
    </w:p>
    <w:p>
      <w:pPr>
        <w:pStyle w:val="Normal"/>
        <w:ind w:end="-291"/>
        <w:rPr>
          <w:rFonts w:ascii="Arial" w:hAnsi="Arial" w:cs="Arial"/>
          <w:b/>
        </w:rPr>
      </w:pPr>
      <w:r>
        <w:rPr>
          <w:rFonts w:cs="Arial" w:ascii="Arial" w:hAnsi="Arial"/>
          <w:b/>
        </w:rPr>
      </w:r>
    </w:p>
    <w:p>
      <w:pPr>
        <w:pStyle w:val="Normal"/>
        <w:ind w:end="-291"/>
        <w:rPr>
          <w:rFonts w:ascii="Arial" w:hAnsi="Arial" w:cs="Arial"/>
          <w:b/>
        </w:rPr>
      </w:pPr>
      <w:r>
        <w:rPr>
          <w:rFonts w:cs="Arial" w:ascii="Arial" w:hAnsi="Arial"/>
          <w:b/>
        </w:rPr>
      </w:r>
    </w:p>
    <w:p>
      <w:pPr>
        <w:pStyle w:val="Normal"/>
        <w:ind w:end="-291"/>
        <w:rPr>
          <w:rFonts w:ascii="Arial" w:hAnsi="Arial" w:cs="Arial"/>
          <w:b/>
        </w:rPr>
      </w:pPr>
      <w:r>
        <w:rPr>
          <w:rFonts w:cs="Arial" w:ascii="Arial" w:hAnsi="Arial"/>
          <w:b/>
        </w:rPr>
        <w:t>Personal:</w:t>
        <w:tab/>
        <w:t>born Aug. 1958, married, 2 children</w:t>
      </w:r>
    </w:p>
    <w:p>
      <w:pPr>
        <w:pStyle w:val="Normal"/>
        <w:ind w:end="-291"/>
        <w:rPr>
          <w:rFonts w:ascii="Arial" w:hAnsi="Arial" w:cs="Arial"/>
          <w:b/>
        </w:rPr>
      </w:pPr>
      <w:r>
        <w:rPr>
          <w:rFonts w:cs="Arial" w:ascii="Arial" w:hAnsi="Arial"/>
          <w:b/>
        </w:rPr>
      </w:r>
    </w:p>
    <w:p>
      <w:pPr>
        <w:pStyle w:val="Normal"/>
        <w:ind w:end="-291"/>
        <w:rPr>
          <w:rFonts w:ascii="Arial" w:hAnsi="Arial" w:cs="Arial"/>
          <w:b/>
        </w:rPr>
      </w:pPr>
      <w:r>
        <w:rPr>
          <w:rFonts w:cs="Arial" w:ascii="Arial" w:hAnsi="Arial"/>
          <w:b/>
        </w:rPr>
        <w:t>Interests:         Travelling, Skiing, Motorcycling</w:t>
      </w:r>
      <w:r>
        <w:br w:type="page"/>
      </w:r>
    </w:p>
    <w:p>
      <w:pPr>
        <w:pStyle w:val="Normal"/>
        <w:rPr>
          <w:rFonts w:ascii="Arial" w:hAnsi="Arial" w:cs="Arial"/>
          <w:b/>
        </w:rPr>
      </w:pPr>
      <w:r>
        <w:rPr>
          <w:rFonts w:cs="Arial" w:ascii="Arial" w:hAnsi="Arial"/>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rPr/>
      </w:pPr>
      <w:r>
        <w:rPr/>
        <w:t>Jerry del Missier – ISDA B</w:t>
      </w:r>
      <w:r>
        <w:rPr>
          <w:rFonts w:cs="Times" w:ascii="Times" w:hAnsi="Times"/>
          <w:caps w:val="false"/>
          <w:smallCaps w:val="false"/>
        </w:rPr>
        <w:t>oard Member</w:t>
      </w:r>
    </w:p>
    <w:p>
      <w:pPr>
        <w:pStyle w:val="Heading3"/>
        <w:ind w:hanging="0" w:start="0"/>
        <w:rPr>
          <w:caps w:val="false"/>
          <w:smallCaps w:val="false"/>
        </w:rPr>
      </w:pPr>
      <w:r>
        <w:rPr>
          <w:caps w:val="false"/>
          <w:smallCaps w:val="false"/>
        </w:rPr>
        <w:t>Managing Director and Head of Global Markets</w:t>
      </w:r>
    </w:p>
    <w:p>
      <w:pPr>
        <w:pStyle w:val="Heading3"/>
        <w:ind w:hanging="0" w:start="0"/>
        <w:rPr/>
      </w:pPr>
      <w:r>
        <w:rPr/>
        <w:t>Barclays Capital</w:t>
      </w:r>
    </w:p>
    <w:p>
      <w:pPr>
        <w:pStyle w:val="Normal"/>
        <w:widowControl w:val="false"/>
        <w:jc w:val="center"/>
        <w:rPr>
          <w:b/>
          <w:sz w:val="22"/>
        </w:rPr>
      </w:pPr>
      <w:r>
        <w:rPr>
          <w:b/>
          <w:sz w:val="22"/>
        </w:rPr>
      </w:r>
    </w:p>
    <w:p>
      <w:pPr>
        <w:pStyle w:val="Normal"/>
        <w:rPr/>
      </w:pPr>
      <w:r>
        <w:rPr>
          <w:b/>
          <w:bCs/>
          <w:i/>
          <w:iCs/>
          <w:sz w:val="22"/>
        </w:rPr>
        <w:t>Jerry del Missier</w:t>
      </w:r>
      <w:r>
        <w:rPr>
          <w:sz w:val="22"/>
        </w:rPr>
        <w:t xml:space="preserve"> is currently a Managing Director and Head of Global Markets for Barclays Capital, the investment banking division of Barclays Bank plc.  A member of the Barclays Capital Executive Committee, he joined the Barclays Group in June 1997 and is based in London.</w:t>
      </w:r>
    </w:p>
    <w:p>
      <w:pPr>
        <w:pStyle w:val="Normal"/>
        <w:rPr>
          <w:sz w:val="22"/>
        </w:rPr>
      </w:pPr>
      <w:r>
        <w:rPr>
          <w:sz w:val="22"/>
        </w:rPr>
      </w:r>
    </w:p>
    <w:p>
      <w:pPr>
        <w:pStyle w:val="Normal"/>
        <w:rPr/>
      </w:pPr>
      <w:r>
        <w:rPr>
          <w:sz w:val="22"/>
        </w:rPr>
        <w:t>Prior to that Mr. del Missier as at Bankers Trust where he was most recently a Senior Managing Director with responsibility for the European Derivatives trading and sales operations.  He joined Bankers Trust in 1988</w:t>
      </w:r>
      <w:r>
        <w:rPr>
          <w:sz w:val="32"/>
        </w:rPr>
        <w:t xml:space="preserve"> </w:t>
      </w:r>
      <w:r>
        <w:rPr>
          <w:sz w:val="22"/>
        </w:rPr>
        <w:t>in Toronto to manage the bank’s Canadian Dollar interest rate derivatives desk, and by the time he was transferred to London in 1991 he was also overseeing equity derivative trading.   In 1993 he was given responsibility for Bankers Trust’s European interest rate and foreign exchange derivatives trading desks and was promoted to Managing Director.  In 1995 he assumed oversight of the bank’s listed Warrants business and was elected to the bank’s Partnership Equity Plan.  In late 1996 he was made overall head of European Derivatives.</w:t>
      </w:r>
    </w:p>
    <w:p>
      <w:pPr>
        <w:pStyle w:val="Normal"/>
        <w:rPr>
          <w:sz w:val="22"/>
        </w:rPr>
      </w:pPr>
      <w:r>
        <w:rPr>
          <w:sz w:val="22"/>
        </w:rPr>
      </w:r>
    </w:p>
    <w:p>
      <w:pPr>
        <w:pStyle w:val="BodyText"/>
        <w:rPr/>
      </w:pPr>
      <w:r>
        <w:rPr/>
        <w:t>Mr. del Missier arrived at Bankers Trust from the Bank of Nova Scotia, which he joined after obtaining an MBA from Queen’s University in Canada in 1987.  Mr. del Missier also holds a degree in Chemical Engineering from Queen’s University.</w:t>
      </w:r>
    </w:p>
    <w:p>
      <w:pPr>
        <w:pStyle w:val="Normal"/>
        <w:rPr/>
      </w:pPr>
      <w:r>
        <w:rPr/>
      </w:r>
      <w:r>
        <w:br w:type="page"/>
      </w:r>
    </w:p>
    <w:p>
      <w:pPr>
        <w:pStyle w:val="Heading"/>
        <w:rPr>
          <w:rFonts w:eastAsia="Batang;바탕"/>
        </w:rPr>
      </w:pPr>
      <w:r>
        <w:rPr>
          <w:rFonts w:eastAsia="Batang;바탕"/>
        </w:rPr>
      </w:r>
    </w:p>
    <w:p>
      <w:pPr>
        <w:pStyle w:val="Heading"/>
        <w:rPr>
          <w:rFonts w:eastAsia="Batang;바탕"/>
        </w:rPr>
      </w:pPr>
      <w:r>
        <w:rPr>
          <w:rFonts w:eastAsia="Batang;바탕"/>
        </w:rPr>
      </w:r>
    </w:p>
    <w:p>
      <w:pPr>
        <w:pStyle w:val="Heading"/>
        <w:rPr>
          <w:rFonts w:eastAsia="Batang;바탕"/>
        </w:rPr>
      </w:pPr>
      <w:r>
        <w:rPr>
          <w:rFonts w:eastAsia="Batang;바탕"/>
        </w:rPr>
      </w:r>
    </w:p>
    <w:p>
      <w:pPr>
        <w:pStyle w:val="Heading"/>
        <w:rPr>
          <w:rFonts w:eastAsia="Batang;바탕"/>
        </w:rPr>
      </w:pPr>
      <w:r>
        <w:rPr>
          <w:rFonts w:eastAsia="Batang;바탕"/>
        </w:rPr>
      </w:r>
    </w:p>
    <w:p>
      <w:pPr>
        <w:pStyle w:val="Heading"/>
        <w:rPr>
          <w:rFonts w:eastAsia="Batang;바탕"/>
        </w:rPr>
      </w:pPr>
      <w:r>
        <w:rPr>
          <w:rFonts w:eastAsia="Batang;바탕"/>
        </w:rPr>
      </w:r>
    </w:p>
    <w:p>
      <w:pPr>
        <w:pStyle w:val="Heading"/>
        <w:rPr>
          <w:rFonts w:eastAsia="Batang;바탕"/>
        </w:rPr>
      </w:pPr>
      <w:r>
        <w:rPr>
          <w:rFonts w:eastAsia="Batang;바탕"/>
        </w:rPr>
      </w:r>
    </w:p>
    <w:p>
      <w:pPr>
        <w:pStyle w:val="Heading"/>
        <w:rPr>
          <w:rFonts w:eastAsia="Batang;바탕"/>
        </w:rPr>
      </w:pPr>
      <w:r>
        <w:rPr>
          <w:rFonts w:eastAsia="Batang;바탕"/>
        </w:rPr>
        <w:t>TIMOTHY J. FREDRICKSON – ISDA Board Member</w:t>
      </w:r>
    </w:p>
    <w:p>
      <w:pPr>
        <w:pStyle w:val="BodyText"/>
        <w:jc w:val="center"/>
        <w:rPr>
          <w:rFonts w:eastAsia="Batang;바탕"/>
          <w:b/>
          <w:bCs/>
        </w:rPr>
      </w:pPr>
      <w:r>
        <w:rPr>
          <w:rFonts w:eastAsia="Batang;바탕"/>
          <w:b/>
          <w:bCs/>
        </w:rPr>
        <w:t>Managing Director and Global Head of Fixed Income Derivatives and Government Bonds</w:t>
      </w:r>
    </w:p>
    <w:p>
      <w:pPr>
        <w:pStyle w:val="Normal"/>
        <w:tabs>
          <w:tab w:val="clear" w:pos="720"/>
          <w:tab w:val="center" w:pos="5004" w:leader="none"/>
          <w:tab w:val="left" w:pos="8115" w:leader="none"/>
        </w:tabs>
        <w:rPr>
          <w:rFonts w:eastAsia="Batang;바탕"/>
          <w:b/>
          <w:sz w:val="22"/>
        </w:rPr>
      </w:pPr>
      <w:r>
        <w:rPr>
          <w:rFonts w:eastAsia="Batang;바탕"/>
          <w:b/>
          <w:sz w:val="22"/>
        </w:rPr>
        <w:tab/>
        <w:t>UBS WARBURG</w:t>
        <w:tab/>
      </w:r>
    </w:p>
    <w:p>
      <w:pPr>
        <w:pStyle w:val="Normal"/>
        <w:rPr>
          <w:rFonts w:eastAsia="Batang;바탕"/>
          <w:b/>
          <w:sz w:val="22"/>
        </w:rPr>
      </w:pPr>
      <w:r>
        <w:rPr>
          <w:rFonts w:eastAsia="Batang;바탕"/>
          <w:b/>
          <w:sz w:val="22"/>
        </w:rPr>
      </w:r>
    </w:p>
    <w:p>
      <w:pPr>
        <w:pStyle w:val="Normal"/>
        <w:rPr/>
      </w:pPr>
      <w:r>
        <w:rPr>
          <w:rFonts w:eastAsia="Batang;바탕"/>
          <w:b/>
          <w:i/>
          <w:sz w:val="22"/>
        </w:rPr>
        <w:t>Timothy J. Fredrickson</w:t>
      </w:r>
      <w:r>
        <w:rPr>
          <w:rFonts w:eastAsia="Batang;바탕"/>
          <w:sz w:val="22"/>
        </w:rPr>
        <w:t xml:space="preserve"> is Managing Director and Global Head of Fixed Income Derivatives and Government Bonds at UBS Warburg.  Prior to this, Mr. Fredrickson held several positions in equities and interest rate trading including co-head of Interest Rates Trading, Portfolio Manager Asia/Pacific Interest Rate Derivatives and Governments instruments, Pricing and Portfolio Management Yen Dollar and US Dollar Off –balance-sheet instruments and Designated Primary Market-marker CBOE.  From 1983 to 1989, Mr. Fredrickson worked in the Quantitative Research Department where he was responsible for statistical analysis of firm equities, indexes, FX, interest rates, etc.  </w:t>
      </w:r>
    </w:p>
    <w:p>
      <w:pPr>
        <w:pStyle w:val="Normal"/>
        <w:rPr>
          <w:rFonts w:eastAsia="Batang;바탕"/>
          <w:sz w:val="22"/>
        </w:rPr>
      </w:pPr>
      <w:r>
        <w:rPr>
          <w:rFonts w:eastAsia="Batang;바탕"/>
          <w:sz w:val="22"/>
        </w:rPr>
        <w:t xml:space="preserve">Mr. Fredrickson was elected to the ISDA Board in 2000. </w:t>
      </w:r>
    </w:p>
    <w:p>
      <w:pPr>
        <w:pStyle w:val="Normal"/>
        <w:rPr>
          <w:rFonts w:eastAsia="Batang;바탕"/>
          <w:sz w:val="22"/>
        </w:rPr>
      </w:pPr>
      <w:r>
        <w:rPr>
          <w:rFonts w:eastAsia="Batang;바탕"/>
          <w:sz w:val="22"/>
        </w:rPr>
      </w:r>
    </w:p>
    <w:p>
      <w:pPr>
        <w:pStyle w:val="BodyText2"/>
        <w:rPr>
          <w:rFonts w:eastAsia="Batang;바탕"/>
        </w:rPr>
      </w:pPr>
      <w:r>
        <w:rPr>
          <w:rFonts w:eastAsia="Batang;바탕"/>
        </w:rPr>
        <w:t xml:space="preserve">Mr. Fredrickson has a B.S. in Mathematical Economics and Psychology and an M.B.A. in Finance from University of Wisconsin and an M.A. in Economics from University of Pennsylvania. </w:t>
      </w:r>
    </w:p>
    <w:p>
      <w:pPr>
        <w:pStyle w:val="BodyText2"/>
        <w:jc w:val="center"/>
        <w:rPr>
          <w:rFonts w:eastAsia="Batang;바탕"/>
        </w:rPr>
      </w:pPr>
      <w:r>
        <w:rPr>
          <w:rFonts w:eastAsia="Batang;바탕"/>
        </w:rPr>
      </w:r>
    </w:p>
    <w:p>
      <w:pPr>
        <w:pStyle w:val="BodyText2"/>
        <w:jc w:val="center"/>
        <w:rPr>
          <w:rFonts w:eastAsia="Batang;바탕"/>
        </w:rPr>
      </w:pPr>
      <w:r>
        <w:rPr>
          <w:rFonts w:eastAsia="Batang;바탕"/>
        </w:rPr>
      </w:r>
    </w:p>
    <w:p>
      <w:pPr>
        <w:pStyle w:val="BodyText2"/>
        <w:jc w:val="center"/>
        <w:rPr>
          <w:rFonts w:eastAsia="Batang;바탕"/>
        </w:rPr>
      </w:pPr>
      <w:r>
        <w:rPr>
          <w:rFonts w:eastAsia="Batang;바탕"/>
        </w:rPr>
      </w:r>
    </w:p>
    <w:p>
      <w:pPr>
        <w:pStyle w:val="BodyText2"/>
        <w:jc w:val="center"/>
        <w:rPr>
          <w:rFonts w:eastAsia="Batang;바탕"/>
        </w:rPr>
      </w:pPr>
      <w:r>
        <w:rPr>
          <w:rFonts w:eastAsia="Batang;바탕"/>
        </w:rPr>
      </w:r>
    </w:p>
    <w:p>
      <w:pPr>
        <w:pStyle w:val="BodyText2"/>
        <w:jc w:val="center"/>
        <w:rPr>
          <w:rFonts w:eastAsia="Batang;바탕"/>
        </w:rPr>
      </w:pPr>
      <w:r>
        <w:rPr>
          <w:rFonts w:eastAsia="Batang;바탕"/>
        </w:rPr>
      </w:r>
      <w:r>
        <w:br w:type="page"/>
      </w:r>
    </w:p>
    <w:p>
      <w:pPr>
        <w:pStyle w:val="BodyText2"/>
        <w:jc w:val="center"/>
        <w:rPr>
          <w:rFonts w:eastAsia="Batang;바탕"/>
        </w:rPr>
      </w:pPr>
      <w:r>
        <w:rPr>
          <w:rFonts w:eastAsia="Batang;바탕"/>
        </w:rPr>
      </w:r>
    </w:p>
    <w:p>
      <w:pPr>
        <w:pStyle w:val="BodyText2"/>
        <w:jc w:val="center"/>
        <w:rPr>
          <w:rFonts w:eastAsia="Batang;바탕"/>
        </w:rPr>
      </w:pPr>
      <w:r>
        <w:rPr>
          <w:rFonts w:eastAsia="Batang;바탕"/>
        </w:rPr>
      </w:r>
    </w:p>
    <w:p>
      <w:pPr>
        <w:pStyle w:val="BodyText2"/>
        <w:jc w:val="center"/>
        <w:rPr>
          <w:rFonts w:eastAsia="Batang;바탕"/>
        </w:rPr>
      </w:pPr>
      <w:r>
        <w:rPr>
          <w:rFonts w:eastAsia="Batang;바탕"/>
        </w:rPr>
      </w:r>
    </w:p>
    <w:p>
      <w:pPr>
        <w:pStyle w:val="BodyText2"/>
        <w:jc w:val="center"/>
        <w:rPr>
          <w:rFonts w:eastAsia="Batang;바탕"/>
        </w:rPr>
      </w:pPr>
      <w:r>
        <w:rPr>
          <w:rFonts w:eastAsia="Batang;바탕"/>
        </w:rPr>
      </w:r>
    </w:p>
    <w:p>
      <w:pPr>
        <w:pStyle w:val="BodyText2"/>
        <w:jc w:val="center"/>
        <w:rPr>
          <w:rFonts w:eastAsia="Batang;바탕"/>
        </w:rPr>
      </w:pPr>
      <w:r>
        <w:rPr>
          <w:rFonts w:eastAsia="Batang;바탕"/>
        </w:rPr>
      </w:r>
    </w:p>
    <w:p>
      <w:pPr>
        <w:pStyle w:val="BodyText2"/>
        <w:jc w:val="center"/>
        <w:rPr>
          <w:rFonts w:eastAsia="Batang;바탕"/>
        </w:rPr>
      </w:pPr>
      <w:r>
        <w:rPr>
          <w:rFonts w:eastAsia="Batang;바탕"/>
        </w:rPr>
      </w:r>
    </w:p>
    <w:p>
      <w:pPr>
        <w:pStyle w:val="BodyText2"/>
        <w:jc w:val="center"/>
        <w:rPr>
          <w:rFonts w:eastAsia="Batang;바탕"/>
        </w:rPr>
      </w:pPr>
      <w:r>
        <w:rPr>
          <w:rFonts w:eastAsia="Batang;바탕"/>
        </w:rPr>
      </w:r>
    </w:p>
    <w:p>
      <w:pPr>
        <w:pStyle w:val="BodyText2"/>
        <w:jc w:val="center"/>
        <w:rPr>
          <w:rFonts w:eastAsia="Batang;바탕"/>
        </w:rPr>
      </w:pPr>
      <w:r>
        <w:rPr>
          <w:rFonts w:eastAsia="Batang;바탕"/>
        </w:rPr>
      </w:r>
    </w:p>
    <w:p>
      <w:pPr>
        <w:pStyle w:val="BodyText2"/>
        <w:jc w:val="center"/>
        <w:rPr/>
      </w:pPr>
      <w:r>
        <w:rPr>
          <w:rFonts w:eastAsia="Batang;바탕"/>
          <w:b/>
          <w:bCs/>
          <w:caps/>
        </w:rPr>
        <w:t>Diane Genova - ISDA B</w:t>
      </w:r>
      <w:r>
        <w:rPr>
          <w:rFonts w:eastAsia="Batang;바탕" w:cs="Times" w:ascii="Times" w:hAnsi="Times"/>
          <w:b/>
          <w:bCs/>
        </w:rPr>
        <w:t>oard Member</w:t>
      </w:r>
    </w:p>
    <w:p>
      <w:pPr>
        <w:pStyle w:val="BodyText2"/>
        <w:jc w:val="center"/>
        <w:rPr>
          <w:rFonts w:eastAsia="Batang;바탕"/>
          <w:b/>
          <w:bCs/>
        </w:rPr>
      </w:pPr>
      <w:r>
        <w:rPr>
          <w:rFonts w:eastAsia="Batang;바탕"/>
          <w:b/>
          <w:bCs/>
        </w:rPr>
        <w:t>Managing Director and Associate General Counsel</w:t>
      </w:r>
    </w:p>
    <w:p>
      <w:pPr>
        <w:pStyle w:val="BodyText2"/>
        <w:jc w:val="center"/>
        <w:rPr>
          <w:rFonts w:eastAsia="Batang;바탕"/>
          <w:b/>
          <w:bCs/>
          <w:caps/>
        </w:rPr>
      </w:pPr>
      <w:r>
        <w:rPr>
          <w:rFonts w:eastAsia="Batang;바탕"/>
          <w:b/>
          <w:bCs/>
          <w:caps/>
        </w:rPr>
        <w:t>J.P. Morgan Chase &amp; Co.</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eastAsia="Batang;바탕"/>
          <w:b/>
          <w:bCs/>
          <w:caps/>
          <w:sz w:val="22"/>
        </w:rPr>
      </w:pPr>
      <w:r>
        <w:rPr>
          <w:rFonts w:eastAsia="Batang;바탕"/>
          <w:b/>
          <w:bCs/>
          <w:caps/>
          <w:sz w:val="22"/>
        </w:rPr>
      </w:r>
    </w:p>
    <w:p>
      <w:pPr>
        <w:pStyle w:val="Normal"/>
        <w:rPr/>
      </w:pPr>
      <w:r>
        <w:rPr>
          <w:b/>
          <w:bCs/>
          <w:i/>
          <w:iCs/>
          <w:sz w:val="22"/>
        </w:rPr>
        <w:t>Diane Genova</w:t>
      </w:r>
      <w:r>
        <w:rPr>
          <w:sz w:val="22"/>
        </w:rPr>
        <w:t xml:space="preserve"> is a Managing Director and Associate General Counsel of J.P. Morgan Chase &amp; Co.  Ms. Genova heads the Derivatives Practice Group in the Legal Department of J.P. Morgan Chase &amp; Co.  </w:t>
      </w:r>
    </w:p>
    <w:p>
      <w:pPr>
        <w:pStyle w:val="Normal"/>
        <w:rPr>
          <w:sz w:val="22"/>
        </w:rPr>
      </w:pPr>
      <w:r>
        <w:rPr>
          <w:sz w:val="22"/>
        </w:rPr>
      </w:r>
    </w:p>
    <w:p>
      <w:pPr>
        <w:pStyle w:val="Normal"/>
        <w:rPr>
          <w:sz w:val="22"/>
        </w:rPr>
      </w:pPr>
      <w:r>
        <w:rPr>
          <w:sz w:val="22"/>
        </w:rPr>
        <w:t xml:space="preserve">Ms. Genova has been involved with ISDA since its inception and currently serves on its Board of Directors.  She has participated in major industry initiatives for the OTC privately-negotiated derivative market, such as the Principles and Practices Group, the Counterparty Risk Management Policy Group and the Group of 30 Derivatives Study. </w:t>
      </w:r>
    </w:p>
    <w:p>
      <w:pPr>
        <w:pStyle w:val="Normal"/>
        <w:rPr>
          <w:sz w:val="22"/>
        </w:rPr>
      </w:pPr>
      <w:r>
        <w:rPr>
          <w:sz w:val="22"/>
        </w:rPr>
      </w:r>
    </w:p>
    <w:p>
      <w:pPr>
        <w:pStyle w:val="Normal"/>
        <w:rPr>
          <w:sz w:val="22"/>
        </w:rPr>
      </w:pPr>
      <w:r>
        <w:rPr>
          <w:sz w:val="22"/>
        </w:rPr>
        <w:t xml:space="preserve">Ms. Genova earned her B.A. from Barnard College and her J.D. from Columbia University School of Law.  </w:t>
      </w:r>
    </w:p>
    <w:p>
      <w:pPr>
        <w:pStyle w:val="Normal"/>
        <w:rPr>
          <w:sz w:val="22"/>
        </w:rPr>
      </w:pPr>
      <w:r>
        <w:rPr>
          <w:sz w:val="22"/>
        </w:rPr>
        <w:t xml:space="preserve"> </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r>
        <w:br w:type="page"/>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3"/>
        <w:ind w:hanging="0" w:start="0"/>
        <w:rPr>
          <w:rFonts w:eastAsia="Batang;바탕"/>
          <w:caps w:val="false"/>
          <w:smallCaps w:val="false"/>
        </w:rPr>
      </w:pPr>
      <w:r>
        <w:rPr>
          <w:rFonts w:eastAsia="Batang;바탕"/>
          <w:caps w:val="false"/>
          <w:smallCaps w:val="false"/>
        </w:rPr>
        <w:t>MARK E. HAEDICKE – ISDA Board Member</w:t>
      </w:r>
    </w:p>
    <w:p>
      <w:pPr>
        <w:pStyle w:val="Normal"/>
        <w:jc w:val="center"/>
        <w:rPr>
          <w:rFonts w:eastAsia="Batang;바탕"/>
          <w:b/>
          <w:sz w:val="22"/>
        </w:rPr>
      </w:pPr>
      <w:r>
        <w:rPr>
          <w:rFonts w:eastAsia="Batang;바탕"/>
          <w:b/>
          <w:sz w:val="22"/>
        </w:rPr>
        <w:t>Managing Director and General Counsel</w:t>
      </w:r>
    </w:p>
    <w:p>
      <w:pPr>
        <w:pStyle w:val="CenterPara"/>
        <w:keepNext w:val="false"/>
        <w:spacing w:before="0" w:after="0"/>
        <w:rPr>
          <w:rFonts w:eastAsia="Batang;바탕"/>
          <w:b/>
          <w:bCs/>
          <w:caps/>
          <w:sz w:val="22"/>
        </w:rPr>
      </w:pPr>
      <w:r>
        <w:rPr>
          <w:rFonts w:eastAsia="Batang;바탕"/>
          <w:b/>
          <w:bCs/>
          <w:caps/>
          <w:sz w:val="22"/>
        </w:rPr>
        <w:t>Enron Wholesale Services</w:t>
      </w:r>
    </w:p>
    <w:p>
      <w:pPr>
        <w:pStyle w:val="CenterPara"/>
        <w:keepNext w:val="false"/>
        <w:spacing w:before="0" w:after="0"/>
        <w:rPr>
          <w:rFonts w:eastAsia="Batang;바탕"/>
          <w:b/>
          <w:bCs/>
          <w:caps/>
          <w:sz w:val="22"/>
        </w:rPr>
      </w:pPr>
      <w:r>
        <w:rPr>
          <w:rFonts w:eastAsia="Batang;바탕"/>
          <w:b/>
          <w:bCs/>
          <w:caps/>
          <w:sz w:val="22"/>
        </w:rPr>
      </w:r>
    </w:p>
    <w:p>
      <w:pPr>
        <w:pStyle w:val="Normal"/>
        <w:rPr/>
      </w:pPr>
      <w:r>
        <w:rPr>
          <w:rFonts w:eastAsia="Batang;바탕"/>
          <w:b/>
          <w:bCs/>
          <w:i/>
          <w:iCs/>
          <w:sz w:val="22"/>
        </w:rPr>
        <w:t>Mark E. Haedicke</w:t>
      </w:r>
      <w:r>
        <w:rPr>
          <w:rFonts w:eastAsia="Batang;바탕"/>
          <w:sz w:val="22"/>
        </w:rPr>
        <w:t xml:space="preserve"> is Managing Director and General Counsel of Enron Wholesale Services (“EWS”), a leading provider of integrated energy products and services worldwide.  The company offers customized financing instruments, short and long term physical delivery products, and commodity risk management services to energy suppliers and buyers.</w:t>
      </w:r>
    </w:p>
    <w:p>
      <w:pPr>
        <w:pStyle w:val="Normal"/>
        <w:rPr>
          <w:rFonts w:eastAsia="Batang;바탕"/>
          <w:sz w:val="22"/>
        </w:rPr>
      </w:pPr>
      <w:r>
        <w:rPr>
          <w:rFonts w:eastAsia="Batang;바탕"/>
          <w:sz w:val="22"/>
        </w:rPr>
      </w:r>
    </w:p>
    <w:p>
      <w:pPr>
        <w:pStyle w:val="Normal"/>
        <w:rPr/>
      </w:pPr>
      <w:r>
        <w:rPr>
          <w:rFonts w:eastAsia="Batang;바탕"/>
          <w:sz w:val="22"/>
        </w:rPr>
        <w:t xml:space="preserve">Starting in 1990, Mr. Haedicke pioneered the development of master contracts for the energy industry.  Mr. Haedicke brought financial documentation technology to energy contracts.  His efforts reshaped contract structures for energy to be dramatically more efficient.  Mr. Haedicke has written numerous articles on energy trading and documentation including: </w:t>
      </w:r>
      <w:r>
        <w:rPr>
          <w:rFonts w:eastAsia="Batang;바탕"/>
          <w:i/>
          <w:sz w:val="22"/>
        </w:rPr>
        <w:t>Competitive-Based Contracts for the new Power Business</w:t>
      </w:r>
      <w:r>
        <w:rPr>
          <w:rFonts w:eastAsia="Batang;바탕"/>
          <w:sz w:val="22"/>
        </w:rPr>
        <w:t xml:space="preserve"> in Volume 17, No. 1 of the Energy Law Journal.  Mr. Haedicke and his department also played a key role in developing Enron Online (“EOL”), the largest business-to-business internet trading site in the world.</w:t>
      </w:r>
    </w:p>
    <w:p>
      <w:pPr>
        <w:pStyle w:val="Normal"/>
        <w:rPr>
          <w:rFonts w:eastAsia="Batang;바탕"/>
          <w:sz w:val="22"/>
        </w:rPr>
      </w:pPr>
      <w:r>
        <w:rPr>
          <w:rFonts w:eastAsia="Batang;바탕"/>
          <w:sz w:val="22"/>
        </w:rPr>
      </w:r>
    </w:p>
    <w:p>
      <w:pPr>
        <w:pStyle w:val="Normal"/>
        <w:ind w:end="-108"/>
        <w:rPr>
          <w:rFonts w:eastAsia="Batang;바탕"/>
          <w:sz w:val="22"/>
        </w:rPr>
      </w:pPr>
      <w:r>
        <w:rPr>
          <w:rFonts w:eastAsia="Batang;바탕"/>
          <w:sz w:val="22"/>
        </w:rPr>
        <w:t xml:space="preserve">Mr. Haedicke manages the largest energy trading legal department in the world.  He sits on the Board of Directors of ISDA as the only non-financial member.  He also holds a seat on the New York Mercantile Exchange.  Prior to joining Enron Wholesale Services, Mr. Haedicke did regulatory work for Florida Gas and corporate legal work for Enron Corp.  </w:t>
      </w:r>
    </w:p>
    <w:p>
      <w:pPr>
        <w:pStyle w:val="Normal"/>
        <w:jc w:val="center"/>
        <w:rPr>
          <w:rFonts w:eastAsia="Batang;바탕"/>
          <w:b/>
          <w:bCs/>
          <w:sz w:val="22"/>
        </w:rPr>
      </w:pPr>
      <w:r>
        <w:rPr>
          <w:rFonts w:eastAsia="Batang;바탕"/>
          <w:b/>
          <w:bCs/>
          <w:sz w:val="22"/>
        </w:rPr>
      </w:r>
    </w:p>
    <w:p>
      <w:pPr>
        <w:pStyle w:val="Normal"/>
        <w:jc w:val="center"/>
        <w:rPr>
          <w:b/>
          <w:bCs/>
          <w:sz w:val="22"/>
        </w:rPr>
      </w:pPr>
      <w:r>
        <w:rPr>
          <w:b/>
          <w:bCs/>
          <w:sz w:val="22"/>
        </w:rPr>
      </w:r>
    </w:p>
    <w:p>
      <w:pPr>
        <w:pStyle w:val="Normal"/>
        <w:jc w:val="center"/>
        <w:rPr>
          <w:b/>
          <w:bCs/>
          <w:sz w:val="22"/>
        </w:rPr>
      </w:pPr>
      <w:r>
        <w:rPr>
          <w:b/>
          <w:bCs/>
          <w:sz w:val="22"/>
        </w:rPr>
      </w:r>
      <w:r>
        <w:br w:type="page"/>
      </w:r>
    </w:p>
    <w:p>
      <w:pPr>
        <w:pStyle w:val="Normal"/>
        <w:jc w:val="center"/>
        <w:rPr>
          <w:b/>
          <w:bCs/>
          <w:sz w:val="22"/>
        </w:rPr>
      </w:pPr>
      <w:r>
        <w:rPr>
          <w:b/>
          <w:bCs/>
          <w:sz w:val="22"/>
        </w:rPr>
      </w:r>
    </w:p>
    <w:p>
      <w:pPr>
        <w:pStyle w:val="Normal"/>
        <w:jc w:val="center"/>
        <w:rPr>
          <w:b/>
          <w:bCs/>
          <w:sz w:val="22"/>
        </w:rPr>
      </w:pPr>
      <w:r>
        <w:rPr>
          <w:b/>
          <w:bCs/>
          <w:sz w:val="22"/>
        </w:rPr>
      </w:r>
    </w:p>
    <w:p>
      <w:pPr>
        <w:pStyle w:val="Normal"/>
        <w:jc w:val="center"/>
        <w:rPr>
          <w:b/>
          <w:bCs/>
          <w:sz w:val="22"/>
        </w:rPr>
      </w:pPr>
      <w:r>
        <w:rPr>
          <w:b/>
          <w:bCs/>
          <w:sz w:val="22"/>
        </w:rPr>
      </w:r>
    </w:p>
    <w:p>
      <w:pPr>
        <w:pStyle w:val="Normal"/>
        <w:jc w:val="center"/>
        <w:rPr>
          <w:b/>
          <w:bCs/>
          <w:sz w:val="22"/>
        </w:rPr>
      </w:pPr>
      <w:r>
        <w:rPr>
          <w:b/>
          <w:bCs/>
          <w:sz w:val="22"/>
        </w:rPr>
      </w:r>
    </w:p>
    <w:p>
      <w:pPr>
        <w:pStyle w:val="Normal"/>
        <w:jc w:val="center"/>
        <w:rPr>
          <w:b/>
          <w:bCs/>
          <w:sz w:val="22"/>
        </w:rPr>
      </w:pPr>
      <w:r>
        <w:rPr>
          <w:b/>
          <w:bCs/>
          <w:sz w:val="22"/>
        </w:rPr>
      </w:r>
    </w:p>
    <w:p>
      <w:pPr>
        <w:pStyle w:val="Normal"/>
        <w:jc w:val="center"/>
        <w:rPr>
          <w:b/>
          <w:bCs/>
          <w:sz w:val="22"/>
        </w:rPr>
      </w:pPr>
      <w:r>
        <w:rPr>
          <w:b/>
          <w:bCs/>
          <w:sz w:val="22"/>
        </w:rPr>
      </w:r>
    </w:p>
    <w:p>
      <w:pPr>
        <w:pStyle w:val="Normal"/>
        <w:jc w:val="center"/>
        <w:rPr>
          <w:b/>
          <w:bCs/>
          <w:sz w:val="22"/>
        </w:rPr>
      </w:pPr>
      <w:r>
        <w:rPr>
          <w:b/>
          <w:bCs/>
          <w:sz w:val="22"/>
        </w:rPr>
      </w:r>
    </w:p>
    <w:p>
      <w:pPr>
        <w:pStyle w:val="Normal"/>
        <w:jc w:val="center"/>
        <w:rPr>
          <w:b/>
          <w:bCs/>
          <w:sz w:val="22"/>
        </w:rPr>
      </w:pPr>
      <w:r>
        <w:rPr>
          <w:b/>
          <w:bCs/>
          <w:sz w:val="22"/>
        </w:rPr>
      </w:r>
    </w:p>
    <w:p>
      <w:pPr>
        <w:pStyle w:val="Normal"/>
        <w:jc w:val="center"/>
        <w:rPr>
          <w:rFonts w:eastAsia="Batang;바탕"/>
          <w:b/>
          <w:sz w:val="22"/>
          <w:lang w:val="es-ES_tradnl"/>
        </w:rPr>
      </w:pPr>
      <w:r>
        <w:rPr>
          <w:rFonts w:eastAsia="Batang;바탕"/>
          <w:b/>
          <w:sz w:val="22"/>
          <w:lang w:val="es-ES_tradnl"/>
        </w:rPr>
        <w:t>JOSÉ MANUEL HERNÁNDEZ BENEYTO – ISDA Board Member</w:t>
      </w:r>
    </w:p>
    <w:p>
      <w:pPr>
        <w:pStyle w:val="Normal"/>
        <w:jc w:val="center"/>
        <w:rPr>
          <w:rFonts w:eastAsia="Batang;바탕"/>
          <w:b/>
          <w:sz w:val="22"/>
          <w:lang w:val="es-ES_tradnl"/>
        </w:rPr>
      </w:pPr>
      <w:r>
        <w:rPr>
          <w:rFonts w:eastAsia="Batang;바탕"/>
          <w:b/>
          <w:sz w:val="22"/>
          <w:lang w:val="es-ES_tradnl"/>
        </w:rPr>
        <w:t>Director General Adjunto</w:t>
      </w:r>
    </w:p>
    <w:p>
      <w:pPr>
        <w:pStyle w:val="Normal"/>
        <w:jc w:val="center"/>
        <w:rPr>
          <w:rFonts w:eastAsia="Batang;바탕"/>
          <w:b/>
          <w:sz w:val="22"/>
          <w:lang w:val="es-ES_tradnl"/>
        </w:rPr>
      </w:pPr>
      <w:r>
        <w:rPr>
          <w:rFonts w:eastAsia="Batang;바탕"/>
          <w:b/>
          <w:sz w:val="22"/>
          <w:lang w:val="es-ES_tradnl"/>
        </w:rPr>
        <w:t>BANCO SANTANDER CENTRAL HISPANO, S.A.</w:t>
      </w:r>
    </w:p>
    <w:p>
      <w:pPr>
        <w:pStyle w:val="Normal"/>
        <w:jc w:val="both"/>
        <w:rPr>
          <w:rFonts w:eastAsia="Batang;바탕"/>
          <w:b/>
          <w:sz w:val="22"/>
          <w:lang w:val="es-ES_tradnl"/>
        </w:rPr>
      </w:pPr>
      <w:r>
        <w:rPr>
          <w:rFonts w:eastAsia="Batang;바탕"/>
          <w:b/>
          <w:sz w:val="22"/>
          <w:lang w:val="es-ES_tradnl"/>
        </w:rPr>
      </w:r>
    </w:p>
    <w:p>
      <w:pPr>
        <w:pStyle w:val="Normal"/>
        <w:rPr/>
      </w:pPr>
      <w:r>
        <w:rPr>
          <w:rFonts w:eastAsia="Batang;바탕"/>
          <w:b/>
          <w:i/>
          <w:sz w:val="22"/>
          <w:lang w:val="es-ES_tradnl"/>
        </w:rPr>
        <w:t>José Manuel Hernández Beneyto</w:t>
      </w:r>
      <w:r>
        <w:rPr>
          <w:rFonts w:eastAsia="Batang;바탕"/>
          <w:sz w:val="22"/>
          <w:lang w:val="es-ES_tradnl"/>
        </w:rPr>
        <w:t xml:space="preserve"> is Director General Adjunto of the Banco Santander Central Hispano, S.A., Deputy Global Treasurer of Banco Santander Central Hispano, Head of Global Structured Derivatives Banco Santander Central Hispano Group and Chairman and Chief Executive Officer of Santander Financial Products.</w:t>
      </w:r>
    </w:p>
    <w:p>
      <w:pPr>
        <w:pStyle w:val="Normal"/>
        <w:rPr>
          <w:rFonts w:eastAsia="Batang;바탕"/>
          <w:sz w:val="22"/>
          <w:lang w:val="es-ES_tradnl"/>
        </w:rPr>
      </w:pPr>
      <w:r>
        <w:rPr>
          <w:rFonts w:eastAsia="Batang;바탕"/>
          <w:sz w:val="22"/>
          <w:lang w:val="es-ES_tradnl"/>
        </w:rPr>
      </w:r>
    </w:p>
    <w:p>
      <w:pPr>
        <w:pStyle w:val="Normal"/>
        <w:rPr>
          <w:rFonts w:eastAsia="Batang;바탕"/>
          <w:sz w:val="22"/>
          <w:lang w:val="es-ES_tradnl"/>
        </w:rPr>
      </w:pPr>
      <w:r>
        <w:rPr>
          <w:rFonts w:eastAsia="Batang;바탕"/>
          <w:sz w:val="22"/>
          <w:lang w:val="es-ES_tradnl"/>
        </w:rPr>
        <w:t>Mr. Hernández Beneyto serves as a Board Member in ISDA.  He represents Spain in the “Fédération Bancaire de l’Únion Europèenne”, Financial Markets Group.  He is a member of various committees in Bank of Spain and Spanish Bankers Association on financial markets.</w:t>
      </w:r>
    </w:p>
    <w:p>
      <w:pPr>
        <w:pStyle w:val="Normal"/>
        <w:rPr>
          <w:rFonts w:eastAsia="Batang;바탕"/>
          <w:sz w:val="22"/>
          <w:lang w:val="es-ES_tradnl"/>
        </w:rPr>
      </w:pPr>
      <w:r>
        <w:rPr>
          <w:rFonts w:eastAsia="Batang;바탕"/>
          <w:sz w:val="22"/>
          <w:lang w:val="es-ES_tradnl"/>
        </w:rPr>
      </w:r>
    </w:p>
    <w:p>
      <w:pPr>
        <w:pStyle w:val="Normal"/>
        <w:autoSpaceDE w:val="false"/>
        <w:rPr>
          <w:sz w:val="22"/>
          <w:szCs w:val="20"/>
        </w:rPr>
      </w:pPr>
      <w:r>
        <w:rPr>
          <w:sz w:val="22"/>
          <w:szCs w:val="20"/>
        </w:rPr>
        <w:t>"Mr. Hernández Beneyto has served as a Board Member in ISMA</w:t>
      </w:r>
    </w:p>
    <w:p>
      <w:pPr>
        <w:pStyle w:val="Normal"/>
        <w:autoSpaceDE w:val="false"/>
        <w:rPr>
          <w:sz w:val="22"/>
          <w:szCs w:val="20"/>
        </w:rPr>
      </w:pPr>
      <w:r>
        <w:rPr>
          <w:sz w:val="22"/>
          <w:szCs w:val="20"/>
        </w:rPr>
        <w:t>(International Securities Market Association)"</w:t>
      </w:r>
    </w:p>
    <w:p>
      <w:pPr>
        <w:pStyle w:val="Normal"/>
        <w:rPr>
          <w:sz w:val="22"/>
          <w:szCs w:val="20"/>
        </w:rPr>
      </w:pPr>
      <w:r>
        <w:rPr>
          <w:sz w:val="22"/>
          <w:szCs w:val="20"/>
        </w:rPr>
      </w:r>
    </w:p>
    <w:p>
      <w:pPr>
        <w:pStyle w:val="Normal"/>
        <w:rPr>
          <w:sz w:val="22"/>
        </w:rPr>
      </w:pPr>
      <w:r>
        <w:rPr>
          <w:sz w:val="22"/>
        </w:rPr>
      </w:r>
    </w:p>
    <w:p>
      <w:pPr>
        <w:pStyle w:val="Normal"/>
        <w:rPr>
          <w:sz w:val="22"/>
        </w:rPr>
      </w:pPr>
      <w:r>
        <w:rPr>
          <w:sz w:val="22"/>
        </w:rPr>
      </w:r>
      <w:r>
        <w:br w:type="page"/>
      </w:r>
    </w:p>
    <w:p>
      <w:pPr>
        <w:pStyle w:val="Normal"/>
        <w:rPr>
          <w:sz w:val="22"/>
        </w:rPr>
      </w:pPr>
      <w:r>
        <w:rPr>
          <w:sz w:val="22"/>
        </w:rPr>
      </w:r>
    </w:p>
    <w:p>
      <w:pPr>
        <w:pStyle w:val="Normal"/>
        <w:rPr>
          <w:sz w:val="22"/>
        </w:rPr>
      </w:pPr>
      <w:r>
        <w:rPr>
          <w:sz w:val="22"/>
        </w:rPr>
      </w:r>
    </w:p>
    <w:p>
      <w:pPr>
        <w:pStyle w:val="Normal"/>
        <w:rPr/>
      </w:pPr>
      <w:r>
        <w:rPr/>
        <w:br/>
      </w:r>
      <w:r>
        <w:rPr>
          <w:b/>
          <w:bCs/>
        </w:rPr>
        <w:t>George M. James</w:t>
      </w:r>
      <w:r>
        <w:rPr/>
        <w:t xml:space="preserve"> is a Managing Director of Morgan Stanley Dean Witter and responsible for the Firm's Credit Related Businesses, Investment and Non Investment Grade trading, Securitized Products, lending businesses, Credit Derivatives and Structured Credit.  Mr. James was formerly Global Head of Fixed Income Derivatives and Government Bonds.  In August 1981, Mr. James joined Morgan Stanley's New York office as an Associate in the Financial Planning and Analysis Department.  He transferred to the Firm's London office in February 1984 as a Trader in the Fixed Income Division, and joined the Derivatives Group shortly thereafter.  He was promoted to Vice President in 1986, Principal in 1988 and elected Managing Director in 1991. </w:t>
      </w:r>
    </w:p>
    <w:p>
      <w:pPr>
        <w:pStyle w:val="NormalWeb"/>
        <w:rPr>
          <w:rFonts w:ascii="Times New Roman" w:hAnsi="Times New Roman" w:cs="Times New Roman"/>
        </w:rPr>
      </w:pPr>
      <w:r>
        <w:rPr>
          <w:rFonts w:cs="Times New Roman" w:ascii="Times New Roman" w:hAnsi="Times New Roman"/>
        </w:rPr>
        <w:t xml:space="preserve">Mr. James was born on May 2, 1954.  He received a BA in Mathematics from Reed College in 1977.  He graduated with an MBA in Finance from the Wharton Graduate School of Business at the University of Pennsylvania in 1981. </w:t>
      </w:r>
    </w:p>
    <w:p>
      <w:pPr>
        <w:pStyle w:val="NormalWeb"/>
        <w:rPr>
          <w:rFonts w:ascii="Times New Roman" w:hAnsi="Times New Roman" w:cs="Times New Roman"/>
        </w:rPr>
      </w:pPr>
      <w:r>
        <w:rPr>
          <w:rFonts w:cs="Times New Roman" w:ascii="Times New Roman" w:hAnsi="Times New Roman"/>
        </w:rPr>
        <w:t xml:space="preserve">Mr. James resides in Greenwich, Connecticut with his wife, Karen and their three children. </w:t>
      </w:r>
      <w:r>
        <w:br w:type="page"/>
      </w:r>
    </w:p>
    <w:p>
      <w:pPr>
        <w:pStyle w:val="Normal"/>
        <w:rPr>
          <w:rFonts w:ascii="Times New Roman" w:hAnsi="Times New Roman" w:cs="Times New Roman"/>
          <w:sz w:val="22"/>
        </w:rPr>
      </w:pPr>
      <w:r>
        <w:rPr>
          <w:rFonts w:cs="Times New Roman"/>
          <w:sz w:val="22"/>
        </w:rPr>
      </w:r>
    </w:p>
    <w:p>
      <w:pPr>
        <w:pStyle w:val="Normal"/>
        <w:rPr>
          <w:sz w:val="22"/>
        </w:rPr>
      </w:pPr>
      <w:r>
        <w:rPr>
          <w:sz w:val="22"/>
        </w:rPr>
      </w:r>
    </w:p>
    <w:p>
      <w:pPr>
        <w:pStyle w:val="Normal"/>
        <w:rPr>
          <w:sz w:val="22"/>
        </w:rPr>
      </w:pPr>
      <w:r>
        <w:rPr>
          <w:sz w:val="22"/>
        </w:rPr>
      </w:r>
    </w:p>
    <w:p>
      <w:pPr>
        <w:pStyle w:val="Heading3"/>
        <w:ind w:hanging="0" w:start="0"/>
        <w:rPr>
          <w:sz w:val="24"/>
        </w:rPr>
      </w:pPr>
      <w:r>
        <w:rPr>
          <w:sz w:val="24"/>
        </w:rPr>
        <w:t>Frédéric JANBON</w:t>
      </w:r>
    </w:p>
    <w:p>
      <w:pPr>
        <w:pStyle w:val="Normal"/>
        <w:rPr>
          <w:sz w:val="24"/>
        </w:rPr>
      </w:pPr>
      <w:r>
        <w:rPr>
          <w:sz w:val="24"/>
        </w:rPr>
      </w:r>
    </w:p>
    <w:p>
      <w:pPr>
        <w:pStyle w:val="Normal"/>
        <w:rPr/>
      </w:pPr>
      <w:r>
        <w:rPr/>
      </w:r>
    </w:p>
    <w:p>
      <w:pPr>
        <w:pStyle w:val="Normal"/>
        <w:rPr/>
      </w:pPr>
      <w:r>
        <w:rPr/>
        <w:t>Frederic Janbon is senior managing director, based in London, responsible for BNP Paribas Global Interest Rates Group, which regroups Government Bonds, Money Markets, Global Risk Solutions and Interest Rate Derivatives activities.  Frederic began his career at Paribas in London in 1988 in option and swap trading. He was successively made responsible for IRD Trading in Europe, IRD Trading and Marketing in France and then IRD Trading and Marketing in Japan.  In 1996 Frederic became Global Head of IRD Trading and following the BNP Paribas merger was Global Head Fixed of Income Derivatives.  He has been in his current position since January 2001.</w:t>
      </w:r>
    </w:p>
    <w:p>
      <w:pPr>
        <w:pStyle w:val="Normal"/>
        <w:rPr/>
      </w:pPr>
      <w:r>
        <w:rPr/>
      </w:r>
    </w:p>
    <w:p>
      <w:pPr>
        <w:pStyle w:val="Heading3"/>
        <w:tabs>
          <w:tab w:val="clear" w:pos="720"/>
          <w:tab w:val="left" w:pos="0" w:leader="none"/>
        </w:tabs>
        <w:ind w:hanging="0" w:start="0"/>
        <w:rPr/>
      </w:pPr>
      <w:r>
        <w:rPr/>
      </w:r>
      <w:r>
        <w:br w:type="page"/>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autoSpaceDE w:val="false"/>
        <w:jc w:val="center"/>
        <w:rPr>
          <w:b/>
          <w:bCs/>
          <w:sz w:val="22"/>
          <w:szCs w:val="20"/>
        </w:rPr>
      </w:pPr>
      <w:r>
        <w:rPr>
          <w:b/>
          <w:bCs/>
          <w:sz w:val="22"/>
          <w:szCs w:val="20"/>
        </w:rPr>
        <w:t>DAMIAN KISSANE – ISDA Board Member</w:t>
      </w:r>
    </w:p>
    <w:p>
      <w:pPr>
        <w:pStyle w:val="Normal"/>
        <w:autoSpaceDE w:val="false"/>
        <w:jc w:val="center"/>
        <w:rPr>
          <w:b/>
          <w:bCs/>
          <w:sz w:val="22"/>
          <w:szCs w:val="20"/>
        </w:rPr>
      </w:pPr>
      <w:r>
        <w:rPr>
          <w:b/>
          <w:bCs/>
          <w:sz w:val="22"/>
          <w:szCs w:val="20"/>
        </w:rPr>
        <w:t>Managing Director and Head of Derivatives eBusiness</w:t>
      </w:r>
    </w:p>
    <w:p>
      <w:pPr>
        <w:pStyle w:val="Normal"/>
        <w:autoSpaceDE w:val="false"/>
        <w:jc w:val="center"/>
        <w:rPr>
          <w:b/>
          <w:bCs/>
          <w:sz w:val="22"/>
          <w:szCs w:val="20"/>
        </w:rPr>
      </w:pPr>
      <w:r>
        <w:rPr>
          <w:b/>
          <w:bCs/>
          <w:sz w:val="22"/>
          <w:szCs w:val="20"/>
        </w:rPr>
        <w:t>DEUTSCHE BANK</w:t>
      </w:r>
    </w:p>
    <w:p>
      <w:pPr>
        <w:pStyle w:val="Normal"/>
        <w:autoSpaceDE w:val="false"/>
        <w:rPr>
          <w:b/>
          <w:bCs/>
          <w:sz w:val="22"/>
          <w:szCs w:val="20"/>
        </w:rPr>
      </w:pPr>
      <w:r>
        <w:rPr>
          <w:b/>
          <w:bCs/>
          <w:sz w:val="22"/>
          <w:szCs w:val="20"/>
        </w:rPr>
      </w:r>
    </w:p>
    <w:p>
      <w:pPr>
        <w:pStyle w:val="Normal"/>
        <w:autoSpaceDE w:val="false"/>
        <w:rPr/>
      </w:pPr>
      <w:r>
        <w:rPr>
          <w:b/>
          <w:bCs/>
          <w:i/>
          <w:iCs/>
          <w:sz w:val="22"/>
          <w:szCs w:val="20"/>
        </w:rPr>
        <w:t>Damian Kissane</w:t>
      </w:r>
      <w:r>
        <w:rPr>
          <w:sz w:val="22"/>
          <w:szCs w:val="20"/>
        </w:rPr>
        <w:t xml:space="preserve"> is Managing Director and Head of Derivatives eBusiness for Deutsche Bank.  Prior to July 2000 he was the Chief Operating Officer globally for OTC Derivatives and Fixed Income and prior to that the Global Product Head of Deutsche's short dated derivatives business.  He is a Board Member of Swapswire (Executive Committee), OTCDeriv (co-Chair) and FpML.  Previously Mr. Kissane worked with UBS Limited and Bank of America in derivatives and fixed income trading and marketing roles over a twelve-year period.</w:t>
      </w:r>
    </w:p>
    <w:p>
      <w:pPr>
        <w:pStyle w:val="Normal"/>
        <w:autoSpaceDE w:val="false"/>
        <w:rPr>
          <w:sz w:val="22"/>
          <w:szCs w:val="20"/>
        </w:rPr>
      </w:pPr>
      <w:r>
        <w:rPr>
          <w:sz w:val="22"/>
          <w:szCs w:val="20"/>
        </w:rPr>
      </w:r>
    </w:p>
    <w:p>
      <w:pPr>
        <w:pStyle w:val="Normal"/>
        <w:autoSpaceDE w:val="false"/>
        <w:rPr>
          <w:sz w:val="22"/>
          <w:szCs w:val="20"/>
        </w:rPr>
      </w:pPr>
      <w:r>
        <w:rPr>
          <w:sz w:val="22"/>
          <w:szCs w:val="20"/>
        </w:rPr>
        <w:t>Mr. Kissane was elected to the ISDA Board in March 2000.</w:t>
      </w:r>
    </w:p>
    <w:p>
      <w:pPr>
        <w:pStyle w:val="Normal"/>
        <w:rPr>
          <w:sz w:val="22"/>
          <w:szCs w:val="20"/>
        </w:rPr>
      </w:pPr>
      <w:r>
        <w:rPr>
          <w:sz w:val="22"/>
          <w:szCs w:val="2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BodyText3"/>
        <w:rPr>
          <w:caps/>
          <w:sz w:val="22"/>
        </w:rPr>
      </w:pPr>
      <w:r>
        <w:rPr>
          <w:caps/>
          <w:sz w:val="22"/>
        </w:rPr>
        <w:t>kAZUHIKO KOSHIKAWA</w:t>
      </w:r>
    </w:p>
    <w:p>
      <w:pPr>
        <w:pStyle w:val="Heading3"/>
        <w:ind w:hanging="0" w:start="0"/>
        <w:rPr/>
      </w:pPr>
      <w:r>
        <w:rPr/>
        <w:t xml:space="preserve"> </w:t>
      </w:r>
      <w:r>
        <w:rPr>
          <w:caps w:val="false"/>
          <w:smallCaps w:val="false"/>
        </w:rPr>
        <w:t xml:space="preserve">Senior Vice President </w:t>
      </w:r>
    </w:p>
    <w:p>
      <w:pPr>
        <w:pStyle w:val="Heading3"/>
        <w:ind w:hanging="0" w:start="0"/>
        <w:rPr/>
      </w:pPr>
      <w:r>
        <w:rPr/>
        <w:t>The SANWA Bank, Limited</w:t>
      </w:r>
    </w:p>
    <w:p>
      <w:pPr>
        <w:pStyle w:val="Normal"/>
        <w:jc w:val="center"/>
        <w:rPr>
          <w:b/>
          <w:sz w:val="22"/>
        </w:rPr>
      </w:pPr>
      <w:r>
        <w:rPr>
          <w:b/>
          <w:sz w:val="22"/>
        </w:rPr>
      </w:r>
    </w:p>
    <w:p>
      <w:pPr>
        <w:pStyle w:val="Normal"/>
        <w:rPr/>
      </w:pPr>
      <w:r>
        <w:rPr>
          <w:b/>
          <w:i/>
          <w:sz w:val="22"/>
        </w:rPr>
        <w:t xml:space="preserve">Kazuhiko Koshikawa </w:t>
      </w:r>
      <w:r>
        <w:rPr>
          <w:sz w:val="22"/>
        </w:rPr>
        <w:t>is Senior Vice President of Planning and Risk Management</w:t>
      </w:r>
      <w:r>
        <w:rPr>
          <w:sz w:val="22"/>
        </w:rPr>
        <w:t xml:space="preserve"> </w:t>
      </w:r>
      <w:r>
        <w:rPr>
          <w:sz w:val="22"/>
        </w:rPr>
        <w:t xml:space="preserve">Section of the Derivative Products Department at the Sanwa Bank Limited.  </w:t>
      </w:r>
    </w:p>
    <w:p>
      <w:pPr>
        <w:pStyle w:val="Normal"/>
        <w:rPr>
          <w:sz w:val="22"/>
        </w:rPr>
      </w:pPr>
      <w:r>
        <w:rPr>
          <w:sz w:val="22"/>
        </w:rPr>
      </w:r>
    </w:p>
    <w:p>
      <w:pPr>
        <w:pStyle w:val="Normal"/>
        <w:rPr>
          <w:sz w:val="22"/>
        </w:rPr>
      </w:pPr>
      <w:r>
        <w:rPr>
          <w:sz w:val="22"/>
        </w:rPr>
        <w:t>Mr. Koshikwa joined the Bank in 1984. He worked for the Capital Markets Group and Risk Management Group in New York Branch for 5 years (1990-1994). On returning to Japan, he worked for the Corporate Strategy Planning Department for 2 years (1995-1996) where he was responsible for derivatives marketing. And then he was appointed as Head of Research &amp; Development Section in the Derivatives Products Department where he had responsibility for new products such as commodity, equity and credit derivatives in addition to traditional derivatives for 3 years (1997-1999). Since January 2000, he has been in current position with responsibility for overseas planning.</w:t>
      </w:r>
    </w:p>
    <w:p>
      <w:pPr>
        <w:pStyle w:val="Normal"/>
        <w:rPr>
          <w:sz w:val="22"/>
        </w:rPr>
      </w:pPr>
      <w:r>
        <w:rPr>
          <w:sz w:val="22"/>
        </w:rPr>
      </w:r>
    </w:p>
    <w:p>
      <w:pPr>
        <w:pStyle w:val="Normal"/>
        <w:rPr>
          <w:sz w:val="22"/>
        </w:rPr>
      </w:pPr>
      <w:r>
        <w:rPr>
          <w:sz w:val="22"/>
        </w:rPr>
        <w:t>On April 2001, he moved to current position with responsibility for overseas marketing and planning.</w:t>
      </w:r>
    </w:p>
    <w:p>
      <w:pPr>
        <w:pStyle w:val="Normal"/>
        <w:rPr>
          <w:sz w:val="22"/>
        </w:rPr>
      </w:pPr>
      <w:r>
        <w:rPr>
          <w:sz w:val="22"/>
        </w:rPr>
      </w:r>
    </w:p>
    <w:p>
      <w:pPr>
        <w:pStyle w:val="Normal"/>
        <w:rPr>
          <w:sz w:val="22"/>
        </w:rPr>
      </w:pPr>
      <w:r>
        <w:rPr>
          <w:sz w:val="22"/>
        </w:rPr>
        <w:t>Mr. Koshikawa is a Director of International Swaps and Derivatives Association (ISDA).</w:t>
      </w:r>
    </w:p>
    <w:p>
      <w:pPr>
        <w:pStyle w:val="Normal"/>
        <w:rPr>
          <w:sz w:val="22"/>
        </w:rPr>
      </w:pPr>
      <w:r>
        <w:rPr>
          <w:sz w:val="22"/>
        </w:rPr>
      </w:r>
    </w:p>
    <w:p>
      <w:pPr>
        <w:pStyle w:val="Normal"/>
        <w:rPr>
          <w:sz w:val="22"/>
        </w:rPr>
      </w:pPr>
      <w:r>
        <w:rPr>
          <w:sz w:val="22"/>
        </w:rPr>
        <w:t>Mr. Koshikawa graduated from Osaka University with a B.A. in Economics in 1984.</w:t>
      </w:r>
    </w:p>
    <w:p>
      <w:pPr>
        <w:pStyle w:val="Normal"/>
        <w:rPr>
          <w:sz w:val="22"/>
        </w:rPr>
      </w:pPr>
      <w:r>
        <w:rPr>
          <w:sz w:val="22"/>
        </w:rPr>
      </w:r>
    </w:p>
    <w:p>
      <w:pPr>
        <w:pStyle w:val="Normal"/>
        <w:rPr/>
      </w:pPr>
      <w:r>
        <w:rPr/>
      </w:r>
    </w:p>
    <w:p>
      <w:pPr>
        <w:pStyle w:val="Normal"/>
        <w:rPr/>
      </w:pPr>
      <w:r>
        <w:rPr/>
      </w:r>
      <w:r>
        <w:br w:type="page"/>
      </w:r>
    </w:p>
    <w:p>
      <w:pPr>
        <w:pStyle w:val="Normal"/>
        <w:rPr/>
      </w:pPr>
      <w:r>
        <w:rPr/>
      </w:r>
    </w:p>
    <w:p>
      <w:pPr>
        <w:pStyle w:val="Normal"/>
        <w:rPr/>
      </w:pPr>
      <w:r>
        <w:rPr/>
      </w:r>
    </w:p>
    <w:p>
      <w:pPr>
        <w:pStyle w:val="Heading6"/>
        <w:rPr/>
      </w:pPr>
      <w:r>
        <w:rPr/>
        <w:t>Dr. Robert Mark</w:t>
      </w:r>
    </w:p>
    <w:p>
      <w:pPr>
        <w:pStyle w:val="Normal"/>
        <w:rPr>
          <w:rFonts w:ascii="Arial" w:hAnsi="Arial" w:cs="Arial"/>
        </w:rPr>
      </w:pPr>
      <w:r>
        <w:rPr>
          <w:rFonts w:cs="Arial" w:ascii="Arial" w:hAnsi="Arial"/>
        </w:rPr>
        <w:t>Dr. Robert M. Mark is a Senior Executive Vice President and Chief Risk Officer at the Canadian Imperial Bank of Commerce (CIBC). Dr. Mark reports directly to the Chairman and Chief Executive Officer of CIBC, and is a member of the Senior Executive Team.  Dr. Mark has global responsibility to cover all credit, market and operating risks for all of CIBC as well as for its subsidiaries.  Dr. Mark works in partnership with CIBC managers and ensures that all risks are accurately measured, controlled and managed. He was also appointed to the Boards of the Fields Institute for Research in Mathematical Sciences and IBM’s Deep Computing Institute.  In 1998 he was awarded the Financial Risk Manager of the Year award by the Global Association of Risk Professionals (GARP).</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Prior to his current position at CIBC, he was the partner in charge of the Financial Risk Management Consulting practice at Coopers &amp; Lybrand (C&amp;L).  The Risk Management Practice at C &amp; L advised clients on market and credit risk management issues and was directed toward financial institutions and multi-national corporations.  This specialty area also coordinated the delivery of the firm’s accounting, tax, control, and litigation services to provide clients with integrated and comprehensive risk management solutions and opportunities.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Prior to his position at C&amp;L, he was a managing director in the Asia, Europe, and Capital Markets Group (AECM) at Chemical Bank. His responsibilities within AECM encompassed risk management, asset/liability management, research (quantitative analysis), strategic planning and analytic systems.  He served on the Senior Credit Committee of the Bank.  Before he joined Chemical Bank, he was a senior officer at Marine Midland Bank/Hong Kong Shanghai Bank Group (HKSB) where he headed the technical analysis trading group within the Capital Markets Sector.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He earned his Ph.D., with a dissertation in options pricing, from New York University’s Graduate School of Engineering and Science, graduating first in his class. Subsequently, he received an Advanced Professional Certificate (APC) in accounting from NYU’s Stern Graduate School of Business, and is a graduate of the Harvard Business School Advanced Management Program.  He was also appointed chairperson of the National Asset/Liability Management Association (NALMA), and an Adjunct Professor at NYU’s Stern Graduate School of Business.</w:t>
      </w:r>
    </w:p>
    <w:p>
      <w:pPr>
        <w:pStyle w:val="Normal"/>
        <w:rPr>
          <w:rFonts w:ascii="Arial" w:hAnsi="Arial" w:cs="Arial"/>
          <w:color w:val="000000"/>
        </w:rPr>
      </w:pPr>
      <w:r>
        <w:rPr>
          <w:rFonts w:cs="Arial" w:ascii="Arial" w:hAnsi="Arial"/>
          <w:color w:val="000000"/>
        </w:rPr>
      </w:r>
      <w:r>
        <w:br w:type="page"/>
      </w:r>
    </w:p>
    <w:p>
      <w:pPr>
        <w:pStyle w:val="Normal"/>
        <w:rPr>
          <w:rFonts w:ascii="Arial" w:hAnsi="Arial" w:cs="Arial"/>
          <w:color w:val="000000"/>
        </w:rPr>
      </w:pPr>
      <w:r>
        <w:rPr>
          <w:rFonts w:cs="Arial" w:ascii="Arial" w:hAnsi="Arial"/>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3"/>
        <w:ind w:hanging="0" w:start="0"/>
        <w:rPr>
          <w:rFonts w:eastAsia="Batang;바탕"/>
          <w:lang w:val="en-GB"/>
        </w:rPr>
      </w:pPr>
      <w:r>
        <w:rPr>
          <w:rFonts w:eastAsia="Batang;바탕"/>
          <w:lang w:val="en-GB"/>
        </w:rPr>
        <w:t>AZAM MISTRY</w:t>
      </w:r>
    </w:p>
    <w:p>
      <w:pPr>
        <w:pStyle w:val="Normal"/>
        <w:jc w:val="center"/>
        <w:rPr>
          <w:rFonts w:eastAsia="Batang;바탕"/>
          <w:b/>
          <w:sz w:val="22"/>
          <w:lang w:val="en-GB"/>
        </w:rPr>
      </w:pPr>
      <w:r>
        <w:rPr>
          <w:rFonts w:eastAsia="Batang;바탕"/>
          <w:b/>
          <w:sz w:val="22"/>
          <w:lang w:val="en-GB"/>
        </w:rPr>
        <w:t>Director, Head of Risk Management Advisory, Treasury and Capital Markets</w:t>
      </w:r>
    </w:p>
    <w:p>
      <w:pPr>
        <w:pStyle w:val="Heading3"/>
        <w:ind w:hanging="0" w:start="0"/>
        <w:rPr>
          <w:rFonts w:eastAsia="Batang;바탕"/>
          <w:caps w:val="false"/>
          <w:smallCaps w:val="false"/>
          <w:lang w:val="en-GB"/>
        </w:rPr>
      </w:pPr>
      <w:r>
        <w:rPr>
          <w:rFonts w:eastAsia="Batang;바탕"/>
          <w:caps w:val="false"/>
          <w:smallCaps w:val="false"/>
          <w:lang w:val="en-GB"/>
        </w:rPr>
        <w:t>HSBC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rPr>
          <w:rFonts w:eastAsia="Batang;바탕"/>
          <w:caps/>
          <w:sz w:val="22"/>
          <w:lang w:val="en-GB"/>
        </w:rPr>
      </w:pPr>
      <w:r>
        <w:rPr>
          <w:rFonts w:eastAsia="Batang;바탕"/>
          <w:caps/>
          <w:sz w:val="22"/>
          <w:lang w:val="en-GB"/>
        </w:rPr>
      </w:r>
    </w:p>
    <w:p>
      <w:pPr>
        <w:pStyle w:val="Normal"/>
        <w:rPr/>
      </w:pPr>
      <w:r>
        <w:rPr>
          <w:rFonts w:eastAsia="Batang;바탕"/>
          <w:b/>
          <w:i/>
          <w:sz w:val="22"/>
        </w:rPr>
        <w:t>Azam Mistry</w:t>
      </w:r>
      <w:r>
        <w:rPr>
          <w:rFonts w:eastAsia="Batang;바탕"/>
          <w:sz w:val="22"/>
        </w:rPr>
        <w:t xml:space="preserve"> joined HSBC in 1993 in New York.  He was head of Derivative Sales in the US during 1993-96 and relocated to Singapore to serve as Head of Risk Management Advisory with responsibility for derivative sales for South Asia during 1996-1998.  Since late 1998, he has been Head of Risk Management Advisory in Hong Kong with responsibility for HSBC’s derivative sales and risk management effort in North Asia.</w:t>
      </w:r>
    </w:p>
    <w:p>
      <w:pPr>
        <w:pStyle w:val="Normal"/>
        <w:rPr>
          <w:rFonts w:eastAsia="Batang;바탕"/>
          <w:sz w:val="22"/>
        </w:rPr>
      </w:pPr>
      <w:r>
        <w:rPr>
          <w:rFonts w:eastAsia="Batang;바탕"/>
          <w:sz w:val="22"/>
        </w:rPr>
      </w:r>
    </w:p>
    <w:p>
      <w:pPr>
        <w:pStyle w:val="BodyText"/>
        <w:rPr>
          <w:rFonts w:eastAsia="Batang;바탕"/>
          <w:bCs/>
        </w:rPr>
      </w:pPr>
      <w:r>
        <w:rPr>
          <w:rFonts w:eastAsia="Batang;바탕"/>
          <w:bCs/>
        </w:rPr>
        <w:t>Prior to HSBC, Mr. Mistry spent 8 years in futures and derivatives with Bank of America in London, and two years in Corporate Treasury and Pension Fund Investments with United Technologies Corporation, Hartford, USA.</w:t>
      </w:r>
    </w:p>
    <w:p>
      <w:pPr>
        <w:pStyle w:val="Normal"/>
        <w:rPr>
          <w:rFonts w:eastAsia="Batang;바탕"/>
          <w:bCs/>
          <w:sz w:val="22"/>
        </w:rPr>
      </w:pPr>
      <w:r>
        <w:rPr>
          <w:rFonts w:eastAsia="Batang;바탕"/>
          <w:bCs/>
          <w:sz w:val="22"/>
        </w:rPr>
      </w:r>
    </w:p>
    <w:p>
      <w:pPr>
        <w:pStyle w:val="BodyText"/>
        <w:rPr>
          <w:rFonts w:eastAsia="Batang;바탕"/>
          <w:bCs/>
        </w:rPr>
      </w:pPr>
      <w:r>
        <w:rPr>
          <w:rFonts w:eastAsia="Batang;바탕"/>
          <w:bCs/>
        </w:rPr>
        <w:t>Mr. Mistry holds Bachelors and Master of Arts degrees from Oxford University, and an MBA from Columbia University.  He has also qualified as a CFA.</w:t>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r>
        <w:br w:type="page"/>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Normal"/>
        <w:jc w:val="center"/>
        <w:rPr>
          <w:rFonts w:eastAsia="Batang;바탕"/>
          <w:bCs/>
          <w:sz w:val="22"/>
        </w:rPr>
      </w:pPr>
      <w:r>
        <w:rPr>
          <w:rFonts w:eastAsia="Batang;바탕"/>
          <w:bCs/>
          <w:sz w:val="22"/>
        </w:rPr>
      </w:r>
    </w:p>
    <w:p>
      <w:pPr>
        <w:pStyle w:val="Heading1"/>
        <w:ind w:hanging="0" w:start="0"/>
        <w:rPr>
          <w:sz w:val="22"/>
        </w:rPr>
      </w:pPr>
      <w:r>
        <w:rPr>
          <w:sz w:val="22"/>
        </w:rPr>
        <w:t>JONATHAN P. MOULDS – ISDA Board Member</w:t>
      </w:r>
    </w:p>
    <w:p>
      <w:pPr>
        <w:pStyle w:val="Normal"/>
        <w:jc w:val="center"/>
        <w:rPr>
          <w:b/>
          <w:sz w:val="22"/>
        </w:rPr>
      </w:pPr>
      <w:r>
        <w:rPr>
          <w:b/>
          <w:sz w:val="22"/>
        </w:rPr>
        <w:t>Managing Director and Global Head of Rates</w:t>
      </w:r>
    </w:p>
    <w:p>
      <w:pPr>
        <w:pStyle w:val="Heading1"/>
        <w:ind w:hanging="0" w:start="0"/>
        <w:rPr>
          <w:sz w:val="22"/>
        </w:rPr>
      </w:pPr>
      <w:r>
        <w:rPr>
          <w:sz w:val="22"/>
        </w:rPr>
        <w:t>BANK OF AMERICA</w:t>
      </w:r>
    </w:p>
    <w:p>
      <w:pPr>
        <w:pStyle w:val="Normal"/>
        <w:rPr>
          <w:b/>
          <w:sz w:val="22"/>
        </w:rPr>
      </w:pPr>
      <w:r>
        <w:rPr>
          <w:b/>
          <w:sz w:val="22"/>
        </w:rPr>
      </w:r>
    </w:p>
    <w:p>
      <w:pPr>
        <w:pStyle w:val="BodyText"/>
        <w:rPr>
          <w:b/>
        </w:rPr>
      </w:pPr>
      <w:r>
        <w:rPr>
          <w:b/>
          <w:bCs/>
          <w:i/>
        </w:rPr>
        <w:t>Jonathan Moulds</w:t>
      </w:r>
      <w:r>
        <w:rPr>
          <w:b/>
        </w:rPr>
        <w:t xml:space="preserve"> </w:t>
      </w:r>
      <w:r>
        <w:rPr>
          <w:bCs/>
        </w:rPr>
        <w:t xml:space="preserve">is a Managing Director and Global Head of Rates at Bank of America. </w:t>
      </w:r>
    </w:p>
    <w:p>
      <w:pPr>
        <w:pStyle w:val="Normal"/>
        <w:rPr>
          <w:b/>
          <w:sz w:val="22"/>
        </w:rPr>
      </w:pPr>
      <w:r>
        <w:rPr>
          <w:b/>
          <w:sz w:val="22"/>
        </w:rPr>
      </w:r>
    </w:p>
    <w:p>
      <w:pPr>
        <w:pStyle w:val="BodyText"/>
        <w:rPr/>
      </w:pPr>
      <w:r>
        <w:rPr/>
        <w:t xml:space="preserve">Mr. Moulds joined NationsBank in 1994 with responsibility for the fixed income OTC trading and structuring business conducted out of Europe.  In 1996 he was appointed  head of the International OTC business and spearheaded NationsBank’s push into the Asian markets.  He relocated to the US early 1998 to head up Rates for NationsBank.  Late 1998 he was appointed to Head of Global Rates for the combined entity following the merger between Nationsbank and Bank of America .  He was elected to the ISDA Board in March 1998. </w:t>
      </w:r>
    </w:p>
    <w:p>
      <w:pPr>
        <w:pStyle w:val="Normal"/>
        <w:rPr>
          <w:sz w:val="22"/>
        </w:rPr>
      </w:pPr>
      <w:r>
        <w:rPr>
          <w:sz w:val="22"/>
        </w:rPr>
      </w:r>
    </w:p>
    <w:p>
      <w:pPr>
        <w:pStyle w:val="Heading"/>
        <w:tabs>
          <w:tab w:val="clear" w:pos="720"/>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t>Prior to NationsBank, Mr. Moulds worked as a senior derivatives trader at Nomura.  He joined the derivatives team in 1988 after graduating from Cambridge University with a degree in mathematics and theoretical physics.</w:t>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r>
        <w:br w:type="page"/>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start"/>
        <w:rPr>
          <w:b w:val="false"/>
          <w:bCs/>
        </w:rPr>
      </w:pPr>
      <w:r>
        <w:rPr>
          <w:b w:val="false"/>
          <w:bCs/>
        </w:rPr>
      </w:r>
    </w:p>
    <w:p>
      <w:pPr>
        <w:pStyle w:val="Heading3"/>
        <w:ind w:hanging="0" w:start="0"/>
        <w:rPr/>
      </w:pPr>
      <w:r>
        <w:rPr>
          <w:rFonts w:eastAsia="Batang;바탕"/>
          <w:caps w:val="false"/>
          <w:smallCaps w:val="false"/>
          <w:lang w:eastAsia="ja-JP"/>
        </w:rPr>
        <w:t>ERNEST T. PATRIKIS</w:t>
      </w:r>
      <w:r>
        <w:rPr>
          <w:rFonts w:eastAsia="Batang;바탕"/>
          <w:caps w:val="false"/>
          <w:smallCaps w:val="false"/>
          <w:lang w:eastAsia="ja-JP"/>
        </w:rPr>
        <w:t xml:space="preserve"> – ISDA Board Member</w:t>
      </w:r>
    </w:p>
    <w:p>
      <w:pPr>
        <w:pStyle w:val="Heading5"/>
        <w:ind w:hanging="0" w:start="0"/>
        <w:rPr>
          <w:rFonts w:eastAsia="Batang;바탕"/>
          <w:lang w:eastAsia="ja-JP"/>
        </w:rPr>
      </w:pPr>
      <w:r>
        <w:rPr>
          <w:rFonts w:eastAsia="Batang;바탕"/>
          <w:lang w:eastAsia="ja-JP"/>
        </w:rPr>
        <w:t>Senior Vice President and General Counsel</w:t>
      </w:r>
    </w:p>
    <w:p>
      <w:pPr>
        <w:pStyle w:val="Normal"/>
        <w:jc w:val="center"/>
        <w:rPr>
          <w:rFonts w:eastAsia="Batang;바탕"/>
          <w:b/>
          <w:caps/>
          <w:sz w:val="22"/>
          <w:lang w:eastAsia="ja-JP"/>
        </w:rPr>
      </w:pPr>
      <w:r>
        <w:rPr>
          <w:rFonts w:eastAsia="Batang;바탕"/>
          <w:b/>
          <w:caps/>
          <w:sz w:val="22"/>
          <w:lang w:eastAsia="ja-JP"/>
        </w:rPr>
        <w:t xml:space="preserve">American International Group, Inc. </w:t>
      </w:r>
    </w:p>
    <w:p>
      <w:pPr>
        <w:pStyle w:val="Normal"/>
        <w:jc w:val="center"/>
        <w:rPr>
          <w:rFonts w:eastAsia="Batang;바탕"/>
          <w:b/>
          <w:caps/>
          <w:sz w:val="22"/>
          <w:lang w:eastAsia="ja-JP"/>
        </w:rPr>
      </w:pPr>
      <w:r>
        <w:rPr>
          <w:rFonts w:eastAsia="Batang;바탕"/>
          <w:b/>
          <w:caps/>
          <w:sz w:val="22"/>
          <w:lang w:eastAsia="ja-JP"/>
        </w:rPr>
      </w:r>
    </w:p>
    <w:p>
      <w:pPr>
        <w:pStyle w:val="Normal"/>
        <w:rPr/>
      </w:pPr>
      <w:r>
        <w:rPr>
          <w:rFonts w:eastAsia="Batang;바탕"/>
          <w:b/>
          <w:i/>
          <w:sz w:val="22"/>
          <w:lang w:eastAsia="ja-JP"/>
        </w:rPr>
        <w:t>Ernest T. Patrikis</w:t>
      </w:r>
      <w:r>
        <w:rPr>
          <w:rFonts w:eastAsia="Batang;바탕"/>
          <w:sz w:val="22"/>
          <w:lang w:eastAsia="ja-JP"/>
        </w:rPr>
        <w:t xml:space="preserve"> is Senior Vice President and General Counsel of AIG.  Mr. Patrikis joined AIG in 1998 following a 30-year career with the Federal Reserve Bank of New York, where he was first </w:t>
      </w:r>
      <w:r>
        <w:rPr>
          <w:rFonts w:eastAsia="Batang;바탕"/>
          <w:sz w:val="22"/>
          <w:lang w:eastAsia="ja-JP"/>
        </w:rPr>
        <w:t>v</w:t>
      </w:r>
      <w:r>
        <w:rPr>
          <w:rFonts w:eastAsia="Batang;바탕"/>
          <w:sz w:val="22"/>
          <w:lang w:eastAsia="ja-JP"/>
        </w:rPr>
        <w:t xml:space="preserve">ice </w:t>
      </w:r>
      <w:r>
        <w:rPr>
          <w:rFonts w:eastAsia="Batang;바탕"/>
          <w:sz w:val="22"/>
          <w:lang w:eastAsia="ja-JP"/>
        </w:rPr>
        <w:t>p</w:t>
      </w:r>
      <w:r>
        <w:rPr>
          <w:rFonts w:eastAsia="Batang;바탕"/>
          <w:sz w:val="22"/>
          <w:lang w:eastAsia="ja-JP"/>
        </w:rPr>
        <w:t>resident, the Bank</w:t>
      </w:r>
      <w:r>
        <w:rPr>
          <w:rFonts w:eastAsia="Batang;바탕"/>
          <w:sz w:val="22"/>
          <w:lang w:eastAsia="ja-JP"/>
        </w:rPr>
        <w:t>’</w:t>
      </w:r>
      <w:r>
        <w:rPr>
          <w:rFonts w:eastAsia="Batang;바탕"/>
          <w:sz w:val="22"/>
          <w:lang w:eastAsia="ja-JP"/>
        </w:rPr>
        <w:t>s second ranking officer.</w:t>
      </w:r>
      <w:r>
        <w:rPr>
          <w:rFonts w:eastAsia="Batang;바탕"/>
          <w:sz w:val="22"/>
          <w:lang w:eastAsia="ja-JP"/>
        </w:rPr>
        <w:t xml:space="preserve"> </w:t>
      </w:r>
      <w:r>
        <w:rPr>
          <w:rFonts w:eastAsia="Batang;바탕"/>
          <w:sz w:val="22"/>
          <w:lang w:eastAsia="ja-JP"/>
        </w:rPr>
        <w:t xml:space="preserve"> In addition to his position as First Vice President, Mr. Patrikis also served as an alternate member of the Federal Open Market Committee, the Federal Reserve</w:t>
      </w:r>
      <w:r>
        <w:rPr>
          <w:rFonts w:eastAsia="Batang;바탕"/>
          <w:sz w:val="22"/>
          <w:lang w:eastAsia="ja-JP"/>
        </w:rPr>
        <w:t>’</w:t>
      </w:r>
      <w:r>
        <w:rPr>
          <w:rFonts w:eastAsia="Batang;바탕"/>
          <w:sz w:val="22"/>
          <w:lang w:eastAsia="ja-JP"/>
        </w:rPr>
        <w:t xml:space="preserve">s </w:t>
      </w:r>
      <w:r>
        <w:rPr>
          <w:rFonts w:eastAsia="Batang;바탕"/>
          <w:sz w:val="22"/>
          <w:lang w:eastAsia="ja-JP"/>
        </w:rPr>
        <w:t>M</w:t>
      </w:r>
      <w:r>
        <w:rPr>
          <w:rFonts w:eastAsia="Batang;바탕"/>
          <w:sz w:val="22"/>
          <w:lang w:eastAsia="ja-JP"/>
        </w:rPr>
        <w:t>onetary Policymaking Group.</w:t>
      </w:r>
      <w:r>
        <w:rPr>
          <w:rFonts w:eastAsia="Batang;바탕"/>
          <w:sz w:val="22"/>
          <w:lang w:eastAsia="ja-JP"/>
        </w:rPr>
        <w:t xml:space="preserve">  He also served as the product director for the Wholesale Payments Product Office, which operates the Fedwire funds and securities transfers systems.</w:t>
      </w:r>
    </w:p>
    <w:p>
      <w:pPr>
        <w:pStyle w:val="Normal"/>
        <w:rPr>
          <w:rFonts w:eastAsia="Batang;바탕"/>
          <w:sz w:val="22"/>
          <w:lang w:eastAsia="ja-JP"/>
        </w:rPr>
      </w:pPr>
      <w:r>
        <w:rPr>
          <w:rFonts w:eastAsia="Batang;바탕"/>
          <w:sz w:val="22"/>
          <w:lang w:eastAsia="ja-JP"/>
        </w:rPr>
      </w:r>
    </w:p>
    <w:p>
      <w:pPr>
        <w:pStyle w:val="Normal"/>
        <w:rPr/>
      </w:pPr>
      <w:r>
        <w:rPr>
          <w:rFonts w:eastAsia="Batang;바탕"/>
          <w:sz w:val="22"/>
          <w:lang w:eastAsia="ja-JP"/>
        </w:rPr>
        <w:t xml:space="preserve">Mr. Patrikis joined AIG in 1998, serving as </w:t>
      </w:r>
      <w:r>
        <w:rPr>
          <w:rFonts w:eastAsia="Batang;바탕"/>
          <w:sz w:val="22"/>
          <w:lang w:eastAsia="ja-JP"/>
        </w:rPr>
        <w:t>s</w:t>
      </w:r>
      <w:r>
        <w:rPr>
          <w:rFonts w:eastAsia="Batang;바탕"/>
          <w:sz w:val="22"/>
          <w:lang w:eastAsia="ja-JP"/>
        </w:rPr>
        <w:t xml:space="preserve">pecial </w:t>
      </w:r>
      <w:r>
        <w:rPr>
          <w:rFonts w:eastAsia="Batang;바탕"/>
          <w:sz w:val="22"/>
          <w:lang w:eastAsia="ja-JP"/>
        </w:rPr>
        <w:t>a</w:t>
      </w:r>
      <w:r>
        <w:rPr>
          <w:rFonts w:eastAsia="Batang;바탕"/>
          <w:sz w:val="22"/>
          <w:lang w:eastAsia="ja-JP"/>
        </w:rPr>
        <w:t xml:space="preserve">dvisor to </w:t>
      </w:r>
      <w:r>
        <w:rPr>
          <w:rFonts w:eastAsia="Batang;바탕"/>
          <w:sz w:val="22"/>
          <w:lang w:eastAsia="ja-JP"/>
        </w:rPr>
        <w:t xml:space="preserve">the </w:t>
      </w:r>
      <w:r>
        <w:rPr>
          <w:rFonts w:eastAsia="Batang;바탕"/>
          <w:sz w:val="22"/>
          <w:lang w:eastAsia="ja-JP"/>
        </w:rPr>
        <w:t xml:space="preserve">Chairman M.R. Greenberg. </w:t>
      </w:r>
      <w:r>
        <w:rPr>
          <w:rFonts w:eastAsia="Batang;바탕"/>
          <w:sz w:val="22"/>
          <w:lang w:eastAsia="ja-JP"/>
        </w:rPr>
        <w:t xml:space="preserve"> </w:t>
      </w:r>
      <w:r>
        <w:rPr>
          <w:rFonts w:eastAsia="Batang;바탕"/>
          <w:sz w:val="22"/>
          <w:lang w:eastAsia="ja-JP"/>
        </w:rPr>
        <w:t>In 1999, he was appointed to his present position.</w:t>
      </w:r>
      <w:r>
        <w:rPr>
          <w:rFonts w:eastAsia="Batang;바탕"/>
          <w:sz w:val="22"/>
          <w:lang w:eastAsia="ja-JP"/>
        </w:rPr>
        <w:t xml:space="preserve">  </w:t>
      </w:r>
      <w:r>
        <w:rPr>
          <w:rFonts w:eastAsia="Batang;바탕"/>
          <w:sz w:val="22"/>
          <w:lang w:eastAsia="ja-JP"/>
        </w:rPr>
        <w:t xml:space="preserve">Earlier in his career, Mr. Patrikis held positions as </w:t>
      </w:r>
      <w:r>
        <w:rPr>
          <w:rFonts w:eastAsia="Batang;바탕"/>
          <w:sz w:val="22"/>
          <w:lang w:eastAsia="ja-JP"/>
        </w:rPr>
        <w:t>g</w:t>
      </w:r>
      <w:r>
        <w:rPr>
          <w:rFonts w:eastAsia="Batang;바탕"/>
          <w:sz w:val="22"/>
          <w:lang w:eastAsia="ja-JP"/>
        </w:rPr>
        <w:t xml:space="preserve">eneral </w:t>
      </w:r>
      <w:r>
        <w:rPr>
          <w:rFonts w:eastAsia="Batang;바탕"/>
          <w:sz w:val="22"/>
          <w:lang w:eastAsia="ja-JP"/>
        </w:rPr>
        <w:t>c</w:t>
      </w:r>
      <w:r>
        <w:rPr>
          <w:rFonts w:eastAsia="Batang;바탕"/>
          <w:sz w:val="22"/>
          <w:lang w:eastAsia="ja-JP"/>
        </w:rPr>
        <w:t xml:space="preserve">ounsel and </w:t>
      </w:r>
      <w:r>
        <w:rPr>
          <w:rFonts w:eastAsia="Batang;바탕"/>
          <w:sz w:val="22"/>
          <w:lang w:eastAsia="ja-JP"/>
        </w:rPr>
        <w:t>e</w:t>
      </w:r>
      <w:r>
        <w:rPr>
          <w:rFonts w:eastAsia="Batang;바탕"/>
          <w:sz w:val="22"/>
          <w:lang w:eastAsia="ja-JP"/>
        </w:rPr>
        <w:t xml:space="preserve">xecutive </w:t>
      </w:r>
      <w:r>
        <w:rPr>
          <w:rFonts w:eastAsia="Batang;바탕"/>
          <w:sz w:val="22"/>
          <w:lang w:eastAsia="ja-JP"/>
        </w:rPr>
        <w:t>v</w:t>
      </w:r>
      <w:r>
        <w:rPr>
          <w:rFonts w:eastAsia="Batang;바탕"/>
          <w:sz w:val="22"/>
          <w:lang w:eastAsia="ja-JP"/>
        </w:rPr>
        <w:t xml:space="preserve">ice </w:t>
      </w:r>
      <w:r>
        <w:rPr>
          <w:rFonts w:eastAsia="Batang;바탕"/>
          <w:sz w:val="22"/>
          <w:lang w:eastAsia="ja-JP"/>
        </w:rPr>
        <w:t>p</w:t>
      </w:r>
      <w:r>
        <w:rPr>
          <w:rFonts w:eastAsia="Batang;바탕"/>
          <w:sz w:val="22"/>
          <w:lang w:eastAsia="ja-JP"/>
        </w:rPr>
        <w:t xml:space="preserve">resident at the </w:t>
      </w:r>
      <w:r>
        <w:rPr>
          <w:rFonts w:eastAsia="Batang;바탕"/>
          <w:sz w:val="22"/>
          <w:lang w:eastAsia="ja-JP"/>
        </w:rPr>
        <w:t xml:space="preserve">Federal Reserve </w:t>
      </w:r>
      <w:r>
        <w:rPr>
          <w:rFonts w:eastAsia="Batang;바탕"/>
          <w:sz w:val="22"/>
          <w:lang w:eastAsia="ja-JP"/>
        </w:rPr>
        <w:t xml:space="preserve">Bank. </w:t>
      </w:r>
      <w:r>
        <w:rPr>
          <w:rFonts w:eastAsia="Batang;바탕"/>
          <w:sz w:val="22"/>
          <w:lang w:eastAsia="ja-JP"/>
        </w:rPr>
        <w:t xml:space="preserve"> </w:t>
      </w:r>
      <w:r>
        <w:rPr>
          <w:rFonts w:eastAsia="Batang;바탕"/>
          <w:sz w:val="22"/>
          <w:lang w:eastAsia="ja-JP"/>
        </w:rPr>
        <w:t xml:space="preserve">He also served as </w:t>
      </w:r>
      <w:r>
        <w:rPr>
          <w:rFonts w:eastAsia="Batang;바탕"/>
          <w:sz w:val="22"/>
          <w:lang w:eastAsia="ja-JP"/>
        </w:rPr>
        <w:t>d</w:t>
      </w:r>
      <w:r>
        <w:rPr>
          <w:rFonts w:eastAsia="Batang;바탕"/>
          <w:sz w:val="22"/>
          <w:lang w:eastAsia="ja-JP"/>
        </w:rPr>
        <w:t xml:space="preserve">eputy </w:t>
      </w:r>
      <w:r>
        <w:rPr>
          <w:rFonts w:eastAsia="Batang;바탕"/>
          <w:sz w:val="22"/>
          <w:lang w:eastAsia="ja-JP"/>
        </w:rPr>
        <w:t>g</w:t>
      </w:r>
      <w:r>
        <w:rPr>
          <w:rFonts w:eastAsia="Batang;바탕"/>
          <w:sz w:val="22"/>
          <w:lang w:eastAsia="ja-JP"/>
        </w:rPr>
        <w:t xml:space="preserve">eneral </w:t>
      </w:r>
      <w:r>
        <w:rPr>
          <w:rFonts w:eastAsia="Batang;바탕"/>
          <w:sz w:val="22"/>
          <w:lang w:eastAsia="ja-JP"/>
        </w:rPr>
        <w:t>c</w:t>
      </w:r>
      <w:r>
        <w:rPr>
          <w:rFonts w:eastAsia="Batang;바탕"/>
          <w:sz w:val="22"/>
          <w:lang w:eastAsia="ja-JP"/>
        </w:rPr>
        <w:t>ounsel of the Federal Open Market Committee for five years.</w:t>
      </w:r>
    </w:p>
    <w:p>
      <w:pPr>
        <w:pStyle w:val="Normal"/>
        <w:rPr>
          <w:rFonts w:eastAsia="Batang;바탕"/>
          <w:sz w:val="22"/>
          <w:lang w:eastAsia="ja-JP"/>
        </w:rPr>
      </w:pPr>
      <w:r>
        <w:rPr>
          <w:rFonts w:eastAsia="Batang;바탕"/>
          <w:sz w:val="22"/>
          <w:lang w:eastAsia="ja-JP"/>
        </w:rPr>
      </w:r>
    </w:p>
    <w:p>
      <w:pPr>
        <w:pStyle w:val="Normal"/>
        <w:rPr/>
      </w:pPr>
      <w:r>
        <w:rPr>
          <w:rFonts w:eastAsia="Batang;바탕"/>
          <w:sz w:val="22"/>
          <w:lang w:eastAsia="ja-JP"/>
        </w:rPr>
        <w:t>Mr. Patrikis has served as a member of the staff of the President</w:t>
      </w:r>
      <w:r>
        <w:rPr>
          <w:rFonts w:eastAsia="Batang;바탕"/>
          <w:sz w:val="22"/>
          <w:lang w:eastAsia="ja-JP"/>
        </w:rPr>
        <w:t>’</w:t>
      </w:r>
      <w:r>
        <w:rPr>
          <w:rFonts w:eastAsia="Batang;바탕"/>
          <w:sz w:val="22"/>
          <w:lang w:eastAsia="ja-JP"/>
        </w:rPr>
        <w:t>s Working Group on Financial Markets and as a member of the Committee on the Payments and Settlement Systems of the G-10 central bank governors; he has also chaired legal projects for the G-10 central bank of governors and the Basle Committee on Banking Supervision.</w:t>
      </w:r>
      <w:r>
        <w:rPr>
          <w:rFonts w:eastAsia="Batang;바탕"/>
          <w:sz w:val="22"/>
          <w:lang w:eastAsia="ja-JP"/>
        </w:rPr>
        <w:t xml:space="preserve"> </w:t>
      </w:r>
      <w:r>
        <w:rPr>
          <w:rFonts w:eastAsia="Batang;바탕"/>
          <w:sz w:val="22"/>
          <w:lang w:eastAsia="ja-JP"/>
        </w:rPr>
        <w:t xml:space="preserve">Additionally, Mr. Patrikis is a member of the advisory committee of the Business Council for the United Nations, a member of the advisory council of the Morin Center for Banking and Financial Law Studies at Boston University Law School, and a </w:t>
      </w:r>
      <w:r>
        <w:rPr>
          <w:rFonts w:eastAsia="Batang;바탕"/>
          <w:sz w:val="22"/>
          <w:lang w:eastAsia="ja-JP"/>
        </w:rPr>
        <w:t>D</w:t>
      </w:r>
      <w:r>
        <w:rPr>
          <w:rFonts w:eastAsia="Batang;바탕"/>
          <w:sz w:val="22"/>
          <w:lang w:eastAsia="ja-JP"/>
        </w:rPr>
        <w:t>irector of the International Swap and Derivatives Association</w:t>
      </w:r>
      <w:r>
        <w:rPr>
          <w:rFonts w:eastAsia="Batang;바탕"/>
          <w:sz w:val="22"/>
          <w:lang w:eastAsia="ja-JP"/>
        </w:rPr>
        <w:t>,</w:t>
      </w:r>
      <w:r>
        <w:rPr>
          <w:rFonts w:eastAsia="Batang;바탕"/>
          <w:sz w:val="22"/>
          <w:lang w:eastAsia="ja-JP"/>
        </w:rPr>
        <w:t xml:space="preserve"> and a member</w:t>
      </w:r>
      <w:r>
        <w:rPr>
          <w:rFonts w:eastAsia="Batang;바탕"/>
          <w:sz w:val="22"/>
          <w:lang w:eastAsia="ja-JP"/>
        </w:rPr>
        <w:t xml:space="preserve"> of the New York Stock Exchange’s legal advisory committee.  </w:t>
      </w:r>
      <w:r>
        <w:rPr>
          <w:rFonts w:eastAsia="Batang;바탕"/>
          <w:sz w:val="22"/>
          <w:lang w:eastAsia="ja-JP"/>
        </w:rPr>
        <w:t>He is also a member of the Council on Foreign Relations.</w:t>
      </w:r>
    </w:p>
    <w:p>
      <w:pPr>
        <w:pStyle w:val="Normal"/>
        <w:rPr>
          <w:rFonts w:eastAsia="Batang;바탕"/>
          <w:sz w:val="22"/>
          <w:lang w:eastAsia="ja-JP"/>
        </w:rPr>
      </w:pPr>
      <w:r>
        <w:rPr>
          <w:rFonts w:eastAsia="Batang;바탕"/>
          <w:sz w:val="22"/>
          <w:lang w:eastAsia="ja-JP"/>
        </w:rPr>
      </w:r>
    </w:p>
    <w:p>
      <w:pPr>
        <w:pStyle w:val="Normal"/>
        <w:rPr>
          <w:rFonts w:eastAsia="Batang;바탕"/>
          <w:sz w:val="22"/>
          <w:lang w:eastAsia="ja-JP"/>
        </w:rPr>
      </w:pPr>
      <w:r>
        <w:rPr>
          <w:rFonts w:eastAsia="Batang;바탕"/>
          <w:sz w:val="22"/>
          <w:lang w:eastAsia="ja-JP"/>
        </w:rPr>
        <w:t>Mr. Patrikis has written on bank holding company supervision, regulation of derivatives, sovereign immunity, payment systems, netting of financial obligations, and financial institution capital adequacy.</w:t>
      </w:r>
    </w:p>
    <w:p>
      <w:pPr>
        <w:pStyle w:val="Normal"/>
        <w:rPr>
          <w:rFonts w:eastAsia="Batang;바탕"/>
          <w:sz w:val="22"/>
          <w:lang w:eastAsia="ja-JP"/>
        </w:rPr>
      </w:pPr>
      <w:r>
        <w:rPr>
          <w:rFonts w:eastAsia="Batang;바탕"/>
          <w:sz w:val="22"/>
          <w:lang w:eastAsia="ja-JP"/>
        </w:rPr>
      </w:r>
    </w:p>
    <w:p>
      <w:pPr>
        <w:pStyle w:val="Normal"/>
        <w:rPr/>
      </w:pPr>
      <w:r>
        <w:rPr>
          <w:rFonts w:eastAsia="Batang;바탕"/>
          <w:sz w:val="22"/>
          <w:lang w:eastAsia="ja-JP"/>
        </w:rPr>
        <w:t xml:space="preserve">Mr. Patrikis holds a J.D. degree from Cornell Law School and a B.A. degree </w:t>
      </w:r>
      <w:r>
        <w:rPr>
          <w:rFonts w:eastAsia="Batang;바탕"/>
          <w:sz w:val="22"/>
          <w:lang w:eastAsia="ja-JP"/>
        </w:rPr>
        <w:t xml:space="preserve">with honors in economics </w:t>
      </w:r>
      <w:r>
        <w:rPr>
          <w:rFonts w:eastAsia="Batang;바탕"/>
          <w:sz w:val="22"/>
          <w:lang w:eastAsia="ja-JP"/>
        </w:rPr>
        <w:t xml:space="preserve">from the University of Massachusetts. </w:t>
      </w:r>
      <w:r>
        <w:rPr>
          <w:rFonts w:eastAsia="Batang;바탕"/>
          <w:sz w:val="22"/>
          <w:lang w:eastAsia="ja-JP"/>
        </w:rPr>
        <w:t xml:space="preserve"> He has served on numerous committees of the </w:t>
      </w:r>
      <w:r>
        <w:rPr>
          <w:rFonts w:eastAsia="Batang;바탕"/>
          <w:sz w:val="22"/>
          <w:lang w:eastAsia="ja-JP"/>
        </w:rPr>
        <w:t>American and New York State Bar Associations</w:t>
      </w:r>
      <w:r>
        <w:rPr>
          <w:rFonts w:eastAsia="Batang;바탕"/>
          <w:sz w:val="22"/>
          <w:lang w:eastAsia="ja-JP"/>
        </w:rPr>
        <w:t xml:space="preserve">, </w:t>
      </w:r>
      <w:r>
        <w:rPr>
          <w:rFonts w:eastAsia="Batang;바탕"/>
          <w:sz w:val="22"/>
          <w:lang w:eastAsia="ja-JP"/>
        </w:rPr>
        <w:t>the Association of the Bar of the City of New York</w:t>
      </w:r>
      <w:r>
        <w:rPr>
          <w:rFonts w:eastAsia="Batang;바탕"/>
          <w:sz w:val="22"/>
          <w:lang w:eastAsia="ja-JP"/>
        </w:rPr>
        <w:t>, and the International Law Association.  Mr. Patrikis is a Vice Chair of the International Practice Section of the New York Bar Association.</w:t>
      </w:r>
    </w:p>
    <w:p>
      <w:pPr>
        <w:pStyle w:val="Normal"/>
        <w:rPr>
          <w:rFonts w:eastAsia="Batang;바탕"/>
          <w:sz w:val="22"/>
          <w:lang w:eastAsia="ja-JP"/>
        </w:rPr>
      </w:pPr>
      <w:r>
        <w:rPr>
          <w:rFonts w:eastAsia="Batang;바탕"/>
          <w:sz w:val="22"/>
          <w:lang w:eastAsia="ja-JP"/>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Fonts w:eastAsia="Batang;바탕"/>
          <w:b/>
          <w:caps/>
          <w:sz w:val="22"/>
        </w:rPr>
        <w:t xml:space="preserve">Maurits S. Schouten – ISDA </w:t>
      </w:r>
      <w:r>
        <w:rPr>
          <w:rFonts w:eastAsia="Batang;바탕"/>
          <w:b/>
          <w:sz w:val="22"/>
        </w:rPr>
        <w:t>Board Member</w:t>
      </w:r>
    </w:p>
    <w:p>
      <w:pPr>
        <w:pStyle w:val="Heading3"/>
        <w:ind w:hanging="0" w:start="0"/>
        <w:rPr>
          <w:rFonts w:eastAsia="Batang;바탕"/>
          <w:caps w:val="false"/>
          <w:smallCaps w:val="false"/>
        </w:rPr>
      </w:pPr>
      <w:r>
        <w:rPr>
          <w:rFonts w:eastAsia="Batang;바탕"/>
          <w:caps w:val="false"/>
          <w:smallCaps w:val="false"/>
        </w:rPr>
        <w:t>Managing Director and Head of Global Equity Derivatives Trading</w:t>
      </w:r>
    </w:p>
    <w:p>
      <w:pPr>
        <w:pStyle w:val="Heading3"/>
        <w:ind w:hanging="0" w:start="0"/>
        <w:rPr>
          <w:rFonts w:eastAsia="Batang;바탕"/>
        </w:rPr>
      </w:pPr>
      <w:r>
        <w:rPr>
          <w:rFonts w:eastAsia="Batang;바탕"/>
        </w:rPr>
        <w:t>CREDIT SUISSE FIRST BOSTON</w:t>
      </w:r>
    </w:p>
    <w:p>
      <w:pPr>
        <w:pStyle w:val="Normal"/>
        <w:widowControl w:val="false"/>
        <w:rPr>
          <w:rFonts w:eastAsia="Batang;바탕"/>
          <w:sz w:val="22"/>
        </w:rPr>
      </w:pPr>
      <w:r>
        <w:rPr>
          <w:rFonts w:eastAsia="Batang;바탕"/>
          <w:sz w:val="22"/>
        </w:rPr>
      </w:r>
    </w:p>
    <w:p>
      <w:pPr>
        <w:pStyle w:val="Normal"/>
        <w:widowControl w:val="false"/>
        <w:rPr/>
      </w:pPr>
      <w:r>
        <w:rPr>
          <w:rFonts w:eastAsia="Batang;바탕"/>
          <w:b/>
          <w:i/>
          <w:sz w:val="22"/>
        </w:rPr>
        <w:t>Maurits S. Schouten</w:t>
      </w:r>
      <w:r>
        <w:rPr>
          <w:rFonts w:eastAsia="Batang;바탕"/>
          <w:sz w:val="22"/>
        </w:rPr>
        <w:t xml:space="preserve"> is a Managing Director in the Equity Derivatives and Convertibles Unit (EDCU) at Credit Suisse First Boston, a leading global investment bank.  He is responsible for global OTC equity derivatives trading.  His previous responsibilities include derivatives trading and structuring in foreign exchange, fixed income, commodities and equities.</w:t>
      </w:r>
    </w:p>
    <w:p>
      <w:pPr>
        <w:pStyle w:val="Normal"/>
        <w:widowControl w:val="false"/>
        <w:rPr>
          <w:rFonts w:eastAsia="Batang;바탕"/>
          <w:sz w:val="22"/>
        </w:rPr>
      </w:pPr>
      <w:r>
        <w:rPr>
          <w:rFonts w:eastAsia="Batang;바탕"/>
          <w:sz w:val="22"/>
        </w:rPr>
      </w:r>
    </w:p>
    <w:p>
      <w:pPr>
        <w:pStyle w:val="Normal"/>
        <w:widowControl w:val="false"/>
        <w:rPr>
          <w:rFonts w:eastAsia="Batang;바탕"/>
          <w:sz w:val="22"/>
        </w:rPr>
      </w:pPr>
      <w:r>
        <w:rPr>
          <w:rFonts w:eastAsia="Batang;바탕"/>
          <w:sz w:val="22"/>
        </w:rPr>
        <w:t>Prior to joining Credit Suisse First Boston in 1991, Mr. Schouten worked for the ABN AMRO Bank in foreign exchange and fixed income derivatives trading.</w:t>
      </w:r>
    </w:p>
    <w:p>
      <w:pPr>
        <w:pStyle w:val="Normal"/>
        <w:widowControl w:val="false"/>
        <w:rPr>
          <w:rFonts w:eastAsia="Batang;바탕"/>
          <w:sz w:val="22"/>
        </w:rPr>
      </w:pPr>
      <w:r>
        <w:rPr>
          <w:rFonts w:eastAsia="Batang;바탕"/>
          <w:sz w:val="22"/>
        </w:rPr>
      </w:r>
    </w:p>
    <w:p>
      <w:pPr>
        <w:pStyle w:val="PlainText"/>
        <w:rPr>
          <w:rFonts w:ascii="Times New Roman" w:hAnsi="Times New Roman" w:eastAsia="Batang;바탕" w:cs="Times New Roman"/>
          <w:sz w:val="22"/>
        </w:rPr>
      </w:pPr>
      <w:r>
        <w:rPr>
          <w:rFonts w:eastAsia="Batang;바탕" w:cs="Times New Roman" w:ascii="Times New Roman" w:hAnsi="Times New Roman"/>
          <w:sz w:val="22"/>
        </w:rPr>
        <w:t xml:space="preserve">Mr. Schouten is a member of the ISDA Board since 1999.  Mr. Schouten received his Ph.D. in </w:t>
      </w:r>
    </w:p>
    <w:p>
      <w:pPr>
        <w:pStyle w:val="PlainText"/>
        <w:rPr>
          <w:rFonts w:ascii="Times New Roman" w:hAnsi="Times New Roman" w:eastAsia="Batang;바탕" w:cs="Times New Roman"/>
          <w:sz w:val="22"/>
        </w:rPr>
      </w:pPr>
      <w:r>
        <w:rPr>
          <w:rFonts w:eastAsia="Batang;바탕" w:cs="Times New Roman" w:ascii="Times New Roman" w:hAnsi="Times New Roman"/>
          <w:sz w:val="22"/>
        </w:rPr>
        <w:t>economics from the University of Amsterdam.</w:t>
      </w:r>
    </w:p>
    <w:p>
      <w:pPr>
        <w:pStyle w:val="Heading3"/>
        <w:ind w:hanging="0" w:start="0"/>
        <w:rPr>
          <w:rFonts w:ascii="Times New Roman" w:hAnsi="Times New Roman" w:eastAsia="Batang;바탕" w:cs="Times New Roman"/>
          <w:sz w:val="22"/>
        </w:rPr>
      </w:pPr>
      <w:r>
        <w:rPr>
          <w:rFonts w:eastAsia="Batang;바탕" w:cs="Times New Roman"/>
          <w:sz w:val="22"/>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r>
        <w:br w:type="page"/>
      </w:r>
    </w:p>
    <w:p>
      <w:pPr>
        <w:pStyle w:val="Normal"/>
        <w:rPr>
          <w:rFonts w:eastAsia="Batang;바탕"/>
        </w:rPr>
      </w:pPr>
      <w:r>
        <w:rPr>
          <w:rFonts w:eastAsia="Batang;바탕"/>
        </w:rPr>
      </w:r>
    </w:p>
    <w:p>
      <w:pPr>
        <w:pStyle w:val="Normal"/>
        <w:rPr>
          <w:rFonts w:eastAsia="Batang;바탕"/>
        </w:rPr>
      </w:pPr>
      <w:r>
        <w:rPr>
          <w:rFonts w:eastAsia="Batang;바탕"/>
        </w:rPr>
      </w:r>
    </w:p>
    <w:p>
      <w:pPr>
        <w:pStyle w:val="helv"/>
        <w:numPr>
          <w:ilvl w:val="0"/>
          <w:numId w:val="0"/>
        </w:numPr>
        <w:jc w:val="both"/>
        <w:outlineLvl w:val="0"/>
        <w:rPr>
          <w:b/>
          <w:sz w:val="20"/>
          <w:lang w:val="it-IT"/>
        </w:rPr>
      </w:pPr>
      <w:r>
        <w:rPr>
          <w:b/>
          <w:sz w:val="20"/>
          <w:lang w:val="it-IT"/>
        </w:rPr>
        <w:t>Luciano Steve</w:t>
      </w:r>
    </w:p>
    <w:p>
      <w:pPr>
        <w:pStyle w:val="helv"/>
        <w:numPr>
          <w:ilvl w:val="0"/>
          <w:numId w:val="0"/>
        </w:numPr>
        <w:jc w:val="both"/>
        <w:outlineLvl w:val="0"/>
        <w:rPr>
          <w:b/>
          <w:sz w:val="20"/>
          <w:lang w:val="it-IT"/>
        </w:rPr>
      </w:pPr>
      <w:r>
        <w:rPr>
          <w:b/>
          <w:sz w:val="20"/>
          <w:lang w:val="it-IT"/>
        </w:rPr>
        <w:t>Banca Commerciale Italiana</w:t>
      </w:r>
    </w:p>
    <w:p>
      <w:pPr>
        <w:pStyle w:val="helv"/>
        <w:numPr>
          <w:ilvl w:val="0"/>
          <w:numId w:val="0"/>
        </w:numPr>
        <w:jc w:val="both"/>
        <w:outlineLvl w:val="0"/>
        <w:rPr>
          <w:b/>
          <w:sz w:val="20"/>
          <w:lang w:val="it-IT"/>
        </w:rPr>
      </w:pPr>
      <w:r>
        <w:rPr>
          <w:b/>
          <w:sz w:val="20"/>
          <w:lang w:val="it-IT"/>
        </w:rPr>
        <w:t>Piazza della Scala, 6</w:t>
      </w:r>
    </w:p>
    <w:p>
      <w:pPr>
        <w:pStyle w:val="helv"/>
        <w:numPr>
          <w:ilvl w:val="0"/>
          <w:numId w:val="0"/>
        </w:numPr>
        <w:jc w:val="both"/>
        <w:outlineLvl w:val="0"/>
        <w:rPr>
          <w:b/>
          <w:sz w:val="20"/>
        </w:rPr>
      </w:pPr>
      <w:r>
        <w:rPr>
          <w:b/>
          <w:sz w:val="20"/>
        </w:rPr>
        <w:t>20121 Milano</w:t>
      </w:r>
    </w:p>
    <w:p>
      <w:pPr>
        <w:pStyle w:val="helv"/>
        <w:numPr>
          <w:ilvl w:val="0"/>
          <w:numId w:val="0"/>
        </w:numPr>
        <w:jc w:val="both"/>
        <w:outlineLvl w:val="0"/>
        <w:rPr>
          <w:b/>
          <w:sz w:val="20"/>
        </w:rPr>
      </w:pPr>
      <w:r>
        <w:rPr>
          <w:b/>
          <w:sz w:val="20"/>
        </w:rPr>
        <w:t>Italy</w:t>
      </w:r>
    </w:p>
    <w:p>
      <w:pPr>
        <w:pStyle w:val="helv"/>
        <w:jc w:val="both"/>
        <w:rPr>
          <w:b/>
          <w:sz w:val="20"/>
        </w:rPr>
      </w:pPr>
      <w:r>
        <w:rPr>
          <w:b/>
          <w:sz w:val="20"/>
        </w:rPr>
      </w:r>
    </w:p>
    <w:p>
      <w:pPr>
        <w:pStyle w:val="helv"/>
        <w:numPr>
          <w:ilvl w:val="0"/>
          <w:numId w:val="0"/>
        </w:numPr>
        <w:jc w:val="both"/>
        <w:outlineLvl w:val="0"/>
        <w:rPr>
          <w:b/>
          <w:sz w:val="20"/>
        </w:rPr>
      </w:pPr>
      <w:r>
        <w:rPr>
          <w:b/>
          <w:sz w:val="20"/>
        </w:rPr>
        <w:t xml:space="preserve">Phone  </w:t>
        <w:tab/>
        <w:t>(02)-88502191</w:t>
      </w:r>
    </w:p>
    <w:p>
      <w:pPr>
        <w:pStyle w:val="helv"/>
        <w:jc w:val="both"/>
        <w:rPr>
          <w:b/>
          <w:sz w:val="20"/>
        </w:rPr>
      </w:pPr>
      <w:r>
        <w:rPr>
          <w:rFonts w:eastAsia="Arial"/>
          <w:b/>
          <w:sz w:val="20"/>
        </w:rPr>
        <w:t xml:space="preserve">        </w:t>
      </w:r>
      <w:r>
        <w:rPr>
          <w:b/>
          <w:sz w:val="20"/>
        </w:rPr>
        <w:tab/>
        <w:tab/>
        <w:t>(02)-85409384</w:t>
      </w:r>
    </w:p>
    <w:p>
      <w:pPr>
        <w:pStyle w:val="helv"/>
        <w:jc w:val="both"/>
        <w:rPr>
          <w:b/>
          <w:sz w:val="20"/>
        </w:rPr>
      </w:pPr>
      <w:r>
        <w:rPr>
          <w:b/>
          <w:sz w:val="20"/>
        </w:rPr>
        <w:t xml:space="preserve">Fax </w:t>
        <w:tab/>
        <w:tab/>
        <w:t>(02)-85409090</w:t>
      </w:r>
    </w:p>
    <w:p>
      <w:pPr>
        <w:pStyle w:val="helv"/>
        <w:jc w:val="both"/>
        <w:rPr>
          <w:b/>
          <w:sz w:val="20"/>
        </w:rPr>
      </w:pPr>
      <w:r>
        <w:rPr>
          <w:b/>
          <w:sz w:val="20"/>
        </w:rPr>
        <w:t xml:space="preserve">e-mail </w:t>
        <w:tab/>
        <w:tab/>
        <w:t>lsteve@bci.it</w:t>
      </w:r>
    </w:p>
    <w:p>
      <w:pPr>
        <w:pStyle w:val="helv"/>
        <w:jc w:val="both"/>
        <w:rPr>
          <w:sz w:val="20"/>
        </w:rPr>
      </w:pPr>
      <w:r>
        <w:rPr>
          <w:sz w:val="20"/>
        </w:rPr>
        <w:tab/>
      </w:r>
    </w:p>
    <w:p>
      <w:pPr>
        <w:pStyle w:val="helv"/>
        <w:jc w:val="both"/>
        <w:rPr>
          <w:sz w:val="20"/>
        </w:rPr>
      </w:pPr>
      <w:r>
        <w:rPr>
          <w:sz w:val="20"/>
        </w:rPr>
      </w:r>
    </w:p>
    <w:p>
      <w:pPr>
        <w:pStyle w:val="helv"/>
        <w:jc w:val="both"/>
        <w:rPr>
          <w:sz w:val="20"/>
        </w:rPr>
      </w:pPr>
      <w:r>
        <w:rPr>
          <w:sz w:val="20"/>
        </w:rPr>
        <w:tab/>
        <w:t>Born in Roma on November 5th, 1946. Italian citizen.</w:t>
      </w:r>
    </w:p>
    <w:p>
      <w:pPr>
        <w:pStyle w:val="helv"/>
        <w:jc w:val="both"/>
        <w:rPr>
          <w:sz w:val="20"/>
        </w:rPr>
      </w:pPr>
      <w:r>
        <w:rPr>
          <w:sz w:val="20"/>
        </w:rPr>
        <w:tab/>
      </w:r>
    </w:p>
    <w:p>
      <w:pPr>
        <w:pStyle w:val="helv"/>
        <w:jc w:val="both"/>
        <w:rPr>
          <w:sz w:val="20"/>
        </w:rPr>
      </w:pPr>
      <w:r>
        <w:rPr>
          <w:sz w:val="20"/>
        </w:rPr>
        <w:tab/>
        <w:t>1970 Graduated in Mathematics summa cum laude from Roma University.</w:t>
      </w:r>
    </w:p>
    <w:p>
      <w:pPr>
        <w:pStyle w:val="helv"/>
        <w:rPr>
          <w:sz w:val="20"/>
        </w:rPr>
      </w:pPr>
      <w:r>
        <w:rPr>
          <w:sz w:val="20"/>
        </w:rPr>
      </w:r>
    </w:p>
    <w:p>
      <w:pPr>
        <w:pStyle w:val="helv"/>
        <w:rPr>
          <w:sz w:val="20"/>
        </w:rPr>
      </w:pPr>
      <w:r>
        <w:rPr>
          <w:sz w:val="20"/>
        </w:rPr>
        <w:tab/>
        <w:t>Married, with two children.</w:t>
      </w:r>
    </w:p>
    <w:p>
      <w:pPr>
        <w:pStyle w:val="helv"/>
        <w:rPr>
          <w:sz w:val="20"/>
        </w:rPr>
      </w:pPr>
      <w:r>
        <w:rPr>
          <w:sz w:val="20"/>
        </w:rPr>
      </w:r>
    </w:p>
    <w:p>
      <w:pPr>
        <w:pStyle w:val="helv"/>
        <w:rPr>
          <w:sz w:val="20"/>
        </w:rPr>
      </w:pPr>
      <w:r>
        <w:rPr>
          <w:sz w:val="20"/>
        </w:rPr>
        <w:tab/>
        <w:t>Hobbies: reading, music, photography.</w:t>
      </w:r>
    </w:p>
    <w:p>
      <w:pPr>
        <w:pStyle w:val="helv"/>
        <w:rPr>
          <w:sz w:val="20"/>
        </w:rPr>
      </w:pPr>
      <w:r>
        <w:rPr>
          <w:sz w:val="20"/>
        </w:rPr>
      </w:r>
    </w:p>
    <w:p>
      <w:pPr>
        <w:pStyle w:val="helv"/>
        <w:jc w:val="center"/>
        <w:rPr>
          <w:sz w:val="20"/>
        </w:rPr>
      </w:pPr>
      <w:r>
        <w:rPr>
          <w:sz w:val="20"/>
        </w:rPr>
      </w:r>
    </w:p>
    <w:p>
      <w:pPr>
        <w:pStyle w:val="helv"/>
        <w:jc w:val="center"/>
        <w:rPr>
          <w:b/>
          <w:sz w:val="20"/>
        </w:rPr>
      </w:pPr>
      <w:r>
        <w:rPr>
          <w:b/>
          <w:sz w:val="20"/>
        </w:rPr>
        <w:t>*</w:t>
        <w:tab/>
        <w:t>*</w:t>
        <w:tab/>
        <w:t>*</w:t>
      </w:r>
    </w:p>
    <w:p>
      <w:pPr>
        <w:pStyle w:val="helv"/>
        <w:rPr>
          <w:bCs/>
          <w:sz w:val="20"/>
        </w:rPr>
      </w:pPr>
      <w:r>
        <w:rPr>
          <w:bCs/>
          <w:sz w:val="20"/>
        </w:rPr>
        <w:t>From May 2001: IntesaBCI, Head of Foreign Exchange and of Global Derivatives</w:t>
      </w:r>
    </w:p>
    <w:p>
      <w:pPr>
        <w:pStyle w:val="helv"/>
        <w:rPr>
          <w:b/>
          <w:bCs/>
          <w:sz w:val="20"/>
        </w:rPr>
      </w:pPr>
      <w:r>
        <w:rPr>
          <w:b/>
          <w:bCs/>
          <w:sz w:val="20"/>
        </w:rPr>
      </w:r>
    </w:p>
    <w:p>
      <w:pPr>
        <w:pStyle w:val="helv"/>
        <w:rPr>
          <w:sz w:val="20"/>
        </w:rPr>
      </w:pPr>
      <w:r>
        <w:rPr>
          <w:sz w:val="20"/>
        </w:rPr>
        <w:t>Until April 2001: BCI: Head of Fixed Income, Treasury and Foreign Exchange.</w:t>
      </w:r>
    </w:p>
    <w:p>
      <w:pPr>
        <w:pStyle w:val="helv"/>
        <w:rPr>
          <w:b/>
          <w:sz w:val="20"/>
        </w:rPr>
      </w:pPr>
      <w:r>
        <w:rPr>
          <w:b/>
          <w:sz w:val="20"/>
        </w:rPr>
      </w:r>
    </w:p>
    <w:p>
      <w:pPr>
        <w:pStyle w:val="helv"/>
        <w:rPr>
          <w:sz w:val="20"/>
        </w:rPr>
      </w:pPr>
      <w:r>
        <w:rPr>
          <w:sz w:val="20"/>
        </w:rPr>
        <w:t>1998 Member of the Board of Directord of ISDA.</w:t>
      </w:r>
    </w:p>
    <w:p>
      <w:pPr>
        <w:pStyle w:val="helv"/>
        <w:jc w:val="center"/>
        <w:rPr>
          <w:b/>
          <w:sz w:val="20"/>
        </w:rPr>
      </w:pPr>
      <w:r>
        <w:rPr>
          <w:b/>
          <w:sz w:val="20"/>
        </w:rPr>
      </w:r>
    </w:p>
    <w:p>
      <w:pPr>
        <w:pStyle w:val="helv"/>
        <w:rPr>
          <w:sz w:val="20"/>
        </w:rPr>
      </w:pPr>
      <w:r>
        <w:rPr>
          <w:sz w:val="20"/>
        </w:rPr>
        <w:t>1998-1999 Member of the Board of Directors and of the Executive Committee of MTS SpA (the Italian screen-based Exchange for Government Bonds).</w:t>
      </w:r>
    </w:p>
    <w:p>
      <w:pPr>
        <w:pStyle w:val="helv"/>
        <w:jc w:val="both"/>
        <w:rPr>
          <w:sz w:val="20"/>
        </w:rPr>
      </w:pPr>
      <w:r>
        <w:rPr>
          <w:sz w:val="20"/>
        </w:rPr>
      </w:r>
    </w:p>
    <w:p>
      <w:pPr>
        <w:pStyle w:val="helv"/>
        <w:jc w:val="both"/>
        <w:rPr>
          <w:sz w:val="20"/>
        </w:rPr>
      </w:pPr>
      <w:r>
        <w:rPr>
          <w:sz w:val="20"/>
        </w:rPr>
        <w:t>Employed with BCI for most of his professional life, in several different positions in Italy as well as in Japan, Hong Kong and USA.</w:t>
      </w:r>
    </w:p>
    <w:p>
      <w:pPr>
        <w:pStyle w:val="helv"/>
        <w:jc w:val="both"/>
        <w:rPr>
          <w:sz w:val="20"/>
        </w:rPr>
      </w:pPr>
      <w:r>
        <w:rPr>
          <w:sz w:val="20"/>
        </w:rPr>
      </w:r>
    </w:p>
    <w:p>
      <w:pPr>
        <w:pStyle w:val="helv"/>
        <w:jc w:val="both"/>
        <w:rPr>
          <w:sz w:val="20"/>
        </w:rPr>
      </w:pPr>
      <w:r>
        <w:rPr>
          <w:sz w:val="20"/>
        </w:rPr>
      </w:r>
    </w:p>
    <w:p>
      <w:pPr>
        <w:pStyle w:val="helv"/>
        <w:jc w:val="both"/>
        <w:rPr>
          <w:sz w:val="20"/>
          <w:lang w:val="it-IT"/>
        </w:rPr>
      </w:pPr>
      <w:r>
        <w:rPr>
          <w:sz w:val="20"/>
          <w:lang w:val="it-IT"/>
        </w:rPr>
        <w:t>Milano, April 2001</w:t>
      </w:r>
    </w:p>
    <w:p>
      <w:pPr>
        <w:pStyle w:val="helv"/>
        <w:jc w:val="both"/>
        <w:rPr>
          <w:sz w:val="20"/>
          <w:lang w:val="it-IT"/>
        </w:rPr>
      </w:pPr>
      <w:r>
        <w:rPr>
          <w:sz w:val="20"/>
          <w:lang w:val="it-IT"/>
        </w:rPr>
      </w:r>
    </w:p>
    <w:p>
      <w:pPr>
        <w:pStyle w:val="helv"/>
        <w:jc w:val="both"/>
        <w:rPr>
          <w:sz w:val="20"/>
          <w:lang w:val="it-IT"/>
        </w:rPr>
      </w:pPr>
      <w:r>
        <w:rPr>
          <w:sz w:val="20"/>
          <w:lang w:val="it-IT"/>
        </w:rPr>
      </w:r>
      <w:r>
        <w:br w:type="page"/>
      </w:r>
    </w:p>
    <w:p>
      <w:pPr>
        <w:pStyle w:val="Normal"/>
        <w:rPr>
          <w:rFonts w:eastAsia="Batang;바탕"/>
          <w:sz w:val="20"/>
          <w:lang w:val="it-IT"/>
        </w:rPr>
      </w:pPr>
      <w:r>
        <w:rPr>
          <w:rFonts w:eastAsia="Batang;바탕"/>
          <w:sz w:val="20"/>
          <w:lang w:val="it-IT"/>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Heading3"/>
        <w:ind w:hanging="0" w:start="0"/>
        <w:rPr>
          <w:rFonts w:eastAsia="Batang;바탕"/>
        </w:rPr>
      </w:pPr>
      <w:r>
        <w:rPr>
          <w:rFonts w:eastAsia="Batang;바탕"/>
        </w:rPr>
        <w:t xml:space="preserve">Teruo Tanaka – ISDA </w:t>
      </w:r>
      <w:r>
        <w:rPr>
          <w:rFonts w:eastAsia="Batang;바탕"/>
          <w:caps w:val="false"/>
          <w:smallCaps w:val="false"/>
        </w:rPr>
        <w:t>Board Member</w:t>
      </w:r>
    </w:p>
    <w:p>
      <w:pPr>
        <w:pStyle w:val="Normal"/>
        <w:widowControl w:val="false"/>
        <w:jc w:val="center"/>
        <w:rPr>
          <w:rFonts w:eastAsia="Batang;바탕"/>
          <w:b/>
          <w:sz w:val="22"/>
        </w:rPr>
      </w:pPr>
      <w:r>
        <w:rPr>
          <w:rFonts w:eastAsia="Batang;바탕"/>
          <w:b/>
          <w:sz w:val="22"/>
        </w:rPr>
        <w:t>Head of Legal and Regulatory Affairs, International Treasury Department</w:t>
      </w:r>
    </w:p>
    <w:p>
      <w:pPr>
        <w:pStyle w:val="Heading3"/>
        <w:ind w:hanging="0" w:start="0"/>
        <w:rPr>
          <w:rFonts w:eastAsia="Batang;바탕"/>
        </w:rPr>
      </w:pPr>
      <w:r>
        <w:rPr>
          <w:rFonts w:eastAsia="Batang;바탕"/>
        </w:rPr>
        <w:t>The Industrial Bank of Japan, Limited</w:t>
      </w:r>
    </w:p>
    <w:p>
      <w:pPr>
        <w:pStyle w:val="Normal"/>
        <w:widowControl w:val="false"/>
        <w:jc w:val="center"/>
        <w:rPr>
          <w:rFonts w:eastAsia="Batang;바탕"/>
          <w:b/>
          <w:sz w:val="22"/>
        </w:rPr>
      </w:pPr>
      <w:r>
        <w:rPr>
          <w:rFonts w:eastAsia="Batang;바탕"/>
          <w:b/>
          <w:sz w:val="22"/>
        </w:rPr>
      </w:r>
    </w:p>
    <w:p>
      <w:pPr>
        <w:pStyle w:val="Normal"/>
        <w:widowControl w:val="false"/>
        <w:rPr/>
      </w:pPr>
      <w:r>
        <w:rPr>
          <w:rFonts w:eastAsia="Batang;바탕"/>
          <w:b/>
          <w:i/>
          <w:sz w:val="22"/>
        </w:rPr>
        <w:t>Teruo Tanaka</w:t>
      </w:r>
      <w:r>
        <w:rPr>
          <w:rFonts w:eastAsia="Batang;바탕"/>
          <w:sz w:val="22"/>
        </w:rPr>
        <w:t xml:space="preserve"> is Head of Legal and Regulatory Affairs in the International Treasury Department at the Industrial Bank of Japan, Limited.  Mr. Tanaka joined the Bank in 1983.  He worked in the Legal Division and the Aerospace and Leasing Departments before acquiring his current position.</w:t>
      </w:r>
    </w:p>
    <w:p>
      <w:pPr>
        <w:pStyle w:val="Normal"/>
        <w:widowControl w:val="false"/>
        <w:rPr>
          <w:rFonts w:eastAsia="Batang;바탕"/>
          <w:sz w:val="22"/>
        </w:rPr>
      </w:pPr>
      <w:r>
        <w:rPr>
          <w:rFonts w:eastAsia="Batang;바탕"/>
          <w:sz w:val="22"/>
        </w:rPr>
      </w:r>
    </w:p>
    <w:p>
      <w:pPr>
        <w:pStyle w:val="Normal"/>
        <w:widowControl w:val="false"/>
        <w:rPr>
          <w:rFonts w:eastAsia="Batang;바탕"/>
          <w:sz w:val="22"/>
        </w:rPr>
      </w:pPr>
      <w:r>
        <w:rPr>
          <w:rFonts w:eastAsia="Batang;바탕"/>
          <w:sz w:val="22"/>
        </w:rPr>
        <w:t>Mr. Tanaka is a member of ISDA’s Netting Review Panel, the Tokyo Foreign Exchange Market Committee, Legal Sub-committee and the Committee for Professionalism of the A.C.I.</w:t>
      </w:r>
    </w:p>
    <w:p>
      <w:pPr>
        <w:pStyle w:val="Normal"/>
        <w:rPr>
          <w:rFonts w:eastAsia="Batang;바탕"/>
          <w:sz w:val="22"/>
        </w:rPr>
      </w:pPr>
      <w:r>
        <w:rPr>
          <w:rFonts w:eastAsia="Batang;바탕"/>
          <w:sz w:val="22"/>
        </w:rPr>
      </w:r>
    </w:p>
    <w:p>
      <w:pPr>
        <w:pStyle w:val="Normal"/>
        <w:rPr>
          <w:rFonts w:eastAsia="Batang;바탕"/>
          <w:sz w:val="22"/>
        </w:rPr>
      </w:pPr>
      <w:r>
        <w:rPr>
          <w:rFonts w:eastAsia="Batang;바탕"/>
          <w:sz w:val="22"/>
        </w:rPr>
        <w:t>Mr. Tanaka holds an LL.B. from Keio University and an LL.M from Northwestern University School of Law.</w:t>
      </w:r>
    </w:p>
    <w:p>
      <w:pPr>
        <w:pStyle w:val="Heading3"/>
        <w:ind w:hanging="0" w:start="0"/>
        <w:rPr>
          <w:rFonts w:eastAsia="Batang;바탕"/>
          <w:bCs/>
          <w:sz w:val="22"/>
        </w:rPr>
      </w:pPr>
      <w:r>
        <w:rPr>
          <w:rFonts w:eastAsia="Batang;바탕"/>
          <w:bCs/>
          <w:sz w:val="22"/>
        </w:rPr>
      </w:r>
    </w:p>
    <w:p>
      <w:pPr>
        <w:pStyle w:val="Normal"/>
        <w:rPr>
          <w:rFonts w:eastAsia="Batang;바탕"/>
          <w:bCs/>
        </w:rPr>
      </w:pPr>
      <w:r>
        <w:rPr>
          <w:rFonts w:eastAsia="Batang;바탕"/>
          <w:bCs/>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r>
        <w:br w:type="page"/>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b/>
        </w:rPr>
      </w:pPr>
      <w:r>
        <w:rPr>
          <w:b/>
        </w:rPr>
        <w:t>MR STEPHEN C TARGETT</w:t>
      </w:r>
    </w:p>
    <w:p>
      <w:pPr>
        <w:pStyle w:val="Normal"/>
        <w:rPr>
          <w:b/>
        </w:rPr>
      </w:pPr>
      <w:r>
        <w:rPr>
          <w:b/>
        </w:rPr>
        <w:t>Executive General Manager</w:t>
      </w:r>
    </w:p>
    <w:p>
      <w:pPr>
        <w:pStyle w:val="Normal"/>
        <w:rPr>
          <w:b/>
        </w:rPr>
      </w:pPr>
      <w:r>
        <w:rPr>
          <w:b/>
        </w:rPr>
        <w:t>Global Wholesale Financial Services</w:t>
      </w:r>
    </w:p>
    <w:p>
      <w:pPr>
        <w:pStyle w:val="Normal"/>
        <w:rPr>
          <w:b/>
        </w:rPr>
      </w:pPr>
      <w:r>
        <w:rPr>
          <w:b/>
        </w:rPr>
      </w:r>
    </w:p>
    <w:p>
      <w:pPr>
        <w:pStyle w:val="Normal"/>
        <w:rPr/>
      </w:pPr>
      <w:r>
        <w:rPr/>
        <w:t xml:space="preserve">Mr S C (Steve) Targett was appointed to the above position in May 2000, after overseeing the Global Markets Division from August, 1998 and the Australian Markets Division from April, 1997.  Global Wholesale Financial Services includes Global Markets Division, Corporate and Institutional Financial Services and Project and Structured Finance.  </w:t>
      </w:r>
    </w:p>
    <w:p>
      <w:pPr>
        <w:pStyle w:val="Normal"/>
        <w:rPr/>
      </w:pPr>
      <w:r>
        <w:rPr/>
      </w:r>
    </w:p>
    <w:p>
      <w:pPr>
        <w:pStyle w:val="Normal"/>
        <w:rPr/>
      </w:pPr>
      <w:r>
        <w:rPr/>
        <w:t>Prior to rejoining the Bank in Melbourne in April, 1997 Mr Targett worked for ANZ Bank for 5½ years predominantly as General Manager, Financial Markets Australia prior to a brief assignment in Japan.</w:t>
      </w:r>
    </w:p>
    <w:p>
      <w:pPr>
        <w:pStyle w:val="Normal"/>
        <w:rPr/>
      </w:pPr>
      <w:r>
        <w:rPr/>
      </w:r>
    </w:p>
    <w:p>
      <w:pPr>
        <w:pStyle w:val="Normal"/>
        <w:rPr/>
      </w:pPr>
      <w:r>
        <w:rPr/>
        <w:t>Mr Targett also spent 8 years of his career with Cargill Incorporated a U.S. based multinational, in both Melbourne and London, with responsibility for Treasury and Trading.  He also spent a time as Divisional Director of Cargill Investor Services, London overseeing the European Financial Futures business.</w:t>
      </w:r>
    </w:p>
    <w:p>
      <w:pPr>
        <w:pStyle w:val="Normal"/>
        <w:rPr/>
      </w:pPr>
      <w:r>
        <w:rPr/>
      </w:r>
    </w:p>
    <w:p>
      <w:pPr>
        <w:pStyle w:val="Normal"/>
        <w:rPr/>
      </w:pPr>
      <w:r>
        <w:rPr/>
        <w:t>He is currently a member of the ISDA Board, a member of The Finance and Treasury Association and various senior committees within the Bank.</w:t>
      </w:r>
    </w:p>
    <w:p>
      <w:pPr>
        <w:pStyle w:val="Normal"/>
        <w:rPr/>
      </w:pPr>
      <w:r>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rFonts w:eastAsia="Batang;바탕"/>
        </w:rPr>
      </w:pPr>
      <w:r>
        <w:rPr>
          <w:rFonts w:eastAsia="Batang;바탕"/>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Courier New">
    <w:charset w:val="00" w:characterSet="windows-1252"/>
    <w:family w:val="modern"/>
    <w:pitch w:val="default"/>
  </w:font>
  <w:font w:name="Times">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0"/>
      <w:szCs w:val="20"/>
    </w:rPr>
  </w:style>
  <w:style w:type="paragraph" w:styleId="Heading2">
    <w:name w:val="heading 2"/>
    <w:basedOn w:val="Normal"/>
    <w:next w:val="Normal"/>
    <w:qFormat/>
    <w:pPr>
      <w:keepNext w:val="true"/>
      <w:numPr>
        <w:ilvl w:val="1"/>
        <w:numId w:val="1"/>
      </w:numPr>
      <w:jc w:val="center"/>
      <w:outlineLvl w:val="1"/>
    </w:pPr>
    <w:rPr>
      <w:b/>
      <w:bCs/>
      <w:caps/>
    </w:rPr>
  </w:style>
  <w:style w:type="paragraph" w:styleId="Heading3">
    <w:name w:val="heading 3"/>
    <w:basedOn w:val="Normal"/>
    <w:next w:val="Normal"/>
    <w:qFormat/>
    <w:pPr>
      <w:keepNext w:val="true"/>
      <w:numPr>
        <w:ilvl w:val="2"/>
        <w:numId w:val="1"/>
      </w:numPr>
      <w:jc w:val="center"/>
      <w:outlineLvl w:val="2"/>
    </w:pPr>
    <w:rPr>
      <w:b/>
      <w:caps/>
      <w:sz w:val="22"/>
    </w:rPr>
  </w:style>
  <w:style w:type="paragraph" w:styleId="Heading4">
    <w:name w:val="heading 4"/>
    <w:basedOn w:val="Normal"/>
    <w:next w:val="Normal"/>
    <w:qFormat/>
    <w:pPr>
      <w:keepNext w:val="true"/>
      <w:numPr>
        <w:ilvl w:val="3"/>
        <w:numId w:val="1"/>
      </w:numPr>
      <w:ind w:hanging="0" w:start="1440" w:end="-291"/>
      <w:outlineLvl w:val="3"/>
    </w:pPr>
    <w:rPr>
      <w:rFonts w:ascii="Arial" w:hAnsi="Arial" w:cs="Arial"/>
      <w:sz w:val="28"/>
      <w:szCs w:val="20"/>
      <w:lang w:val="de-DE"/>
    </w:rPr>
  </w:style>
  <w:style w:type="paragraph" w:styleId="Heading5">
    <w:name w:val="heading 5"/>
    <w:basedOn w:val="Normal"/>
    <w:next w:val="Normal"/>
    <w:qFormat/>
    <w:pPr>
      <w:keepNext w:val="true"/>
      <w:numPr>
        <w:ilvl w:val="4"/>
        <w:numId w:val="1"/>
      </w:numPr>
      <w:jc w:val="center"/>
      <w:outlineLvl w:val="4"/>
    </w:pPr>
    <w:rPr>
      <w:rFonts w:eastAsia="MS Mincho;ＭＳ 明朝"/>
      <w:b/>
      <w:sz w:val="22"/>
      <w:szCs w:val="20"/>
    </w:rPr>
  </w:style>
  <w:style w:type="paragraph" w:styleId="Heading6">
    <w:name w:val="heading 6"/>
    <w:basedOn w:val="Normal"/>
    <w:next w:val="Normal"/>
    <w:qFormat/>
    <w:pPr>
      <w:keepNext w:val="true"/>
      <w:numPr>
        <w:ilvl w:val="5"/>
        <w:numId w:val="1"/>
      </w:numPr>
      <w:ind w:hanging="0" w:start="0" w:end="-291"/>
      <w:outlineLvl w:val="5"/>
    </w:pPr>
    <w:rPr>
      <w:rFonts w:ascii="Arial" w:hAnsi="Arial" w:cs="Arial"/>
      <w:b/>
      <w:sz w:val="20"/>
      <w:szCs w:val="20"/>
      <w:lang w:val="en-GB"/>
    </w:rPr>
  </w:style>
  <w:style w:type="paragraph" w:styleId="Heading8">
    <w:name w:val="heading 8"/>
    <w:basedOn w:val="Normal"/>
    <w:next w:val="Normal"/>
    <w:qFormat/>
    <w:pPr>
      <w:keepNext w:val="true"/>
      <w:numPr>
        <w:ilvl w:val="7"/>
        <w:numId w:val="1"/>
      </w:numPr>
      <w:spacing w:before="0" w:after="120"/>
      <w:jc w:val="both"/>
      <w:outlineLvl w:val="7"/>
    </w:pPr>
    <w:rPr>
      <w:rFonts w:ascii="Arial" w:hAnsi="Arial" w:cs="Arial"/>
      <w:b/>
      <w:szCs w:val="20"/>
    </w:rPr>
  </w:style>
  <w:style w:type="character" w:styleId="DefaultParagraphFont">
    <w:name w:val="Default Paragraph Font"/>
    <w:qFormat/>
    <w:rPr/>
  </w:style>
  <w:style w:type="paragraph" w:styleId="Heading">
    <w:name w:val="Heading"/>
    <w:basedOn w:val="Normal"/>
    <w:next w:val="BodyText"/>
    <w:qFormat/>
    <w:pPr>
      <w:jc w:val="center"/>
    </w:pPr>
    <w:rPr>
      <w:b/>
      <w:sz w:val="22"/>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BodyText2">
    <w:name w:val="Body Text 2"/>
    <w:basedOn w:val="Normal"/>
    <w:qFormat/>
    <w:pPr/>
    <w:rPr>
      <w:sz w:val="22"/>
      <w:szCs w:val="20"/>
    </w:rPr>
  </w:style>
  <w:style w:type="paragraph" w:styleId="CenterPara">
    <w:name w:val="CenterPara"/>
    <w:basedOn w:val="Normal"/>
    <w:qFormat/>
    <w:pPr>
      <w:keepNext w:val="true"/>
      <w:spacing w:before="120" w:after="0"/>
      <w:jc w:val="center"/>
    </w:pPr>
    <w:rPr>
      <w:szCs w:val="20"/>
    </w:rPr>
  </w:style>
  <w:style w:type="paragraph" w:styleId="PlainText">
    <w:name w:val="Plain Text"/>
    <w:basedOn w:val="Normal"/>
    <w:qFormat/>
    <w:pPr/>
    <w:rPr>
      <w:rFonts w:ascii="Courier New" w:hAnsi="Courier New" w:cs="Courier New"/>
      <w:sz w:val="20"/>
      <w:szCs w:val="20"/>
    </w:rPr>
  </w:style>
  <w:style w:type="paragraph" w:styleId="BodyText3">
    <w:name w:val="Body Text 3"/>
    <w:basedOn w:val="Normal"/>
    <w:qFormat/>
    <w:pPr/>
    <w:rPr>
      <w:b/>
      <w:bCs/>
    </w:rPr>
  </w:style>
  <w:style w:type="paragraph" w:styleId="BlockText">
    <w:name w:val="Block Text"/>
    <w:basedOn w:val="Normal"/>
    <w:qFormat/>
    <w:pPr>
      <w:ind w:hanging="0" w:start="1440" w:end="-291"/>
      <w:jc w:val="both"/>
    </w:pPr>
    <w:rPr>
      <w:rFonts w:ascii="Arial" w:hAnsi="Arial" w:cs="Arial"/>
      <w:sz w:val="20"/>
      <w:szCs w:val="20"/>
      <w:lang w:val="de-DE"/>
    </w:rPr>
  </w:style>
  <w:style w:type="paragraph" w:styleId="helv">
    <w:name w:val="helv"/>
    <w:basedOn w:val="Normal"/>
    <w:qFormat/>
    <w:pPr/>
    <w:rPr>
      <w:rFonts w:ascii="Arial" w:hAnsi="Arial" w:cs="Arial"/>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2001-04-23T15:35:00Z</dcterms:created>
  <dc:creator>ROSEMARY</dc:creator>
  <dc:description/>
  <dc:language>en-CA</dc:language>
  <cp:lastModifiedBy>CYNTHIA</cp:lastModifiedBy>
  <dcterms:modified xsi:type="dcterms:W3CDTF">2001-05-11T18:35:00Z</dcterms:modified>
  <cp:revision>7</cp:revision>
  <dc:subject/>
  <dc:title>KEITH A</dc:title>
</cp:coreProperties>
</file>