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All capitalized terms not defined in this Fee Agreement shall have the meaning given them in the BETA.  The broker identified below, including its subsidiaries </w:t>
      </w:r>
      <w:r>
        <w:rPr>
          <w:sz w:val="22"/>
        </w:rPr>
        <w:t>(upon execution of a mutually agreeable credit facility which covers Broker and its subsidiaries)</w:t>
      </w:r>
      <w:r>
        <w:rPr/>
        <w:t xml:space="preserve"> (“Broker”), wishes to access and utilize the Website; and Enron is willing to provide such access on the terms and conditions set forth herein and in the Broker Electronic Trading Agreement executed by Enron and Broker of even date with this document (the “BETA”) and which may hereinafter be available on the Website in a form similar to the form of BETA signed by the parties, Enron and Broker hereby agree as follows:</w:t>
      </w:r>
    </w:p>
    <w:p>
      <w:pPr>
        <w:pStyle w:val="Normal"/>
        <w:widowControl/>
        <w:jc w:val="both"/>
        <w:rPr/>
      </w:pPr>
      <w:r>
        <w:rPr/>
      </w:r>
    </w:p>
    <w:p>
      <w:pPr>
        <w:pStyle w:val="Normal"/>
        <w:widowControl/>
        <w:ind w:firstLine="1440" w:end="0"/>
        <w:jc w:val="both"/>
        <w:rPr/>
      </w:pPr>
      <w:r>
        <w:rPr/>
        <w:t xml:space="preserve">Enron shall issue to Broker or activate a password and userid (which may allow Broker to create unlimited additional passwords and userids, collectively the “Passwords”) that will enable Broker and its individual brokers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except for any unauthorized access or use of the Passwords  due to the acts or omissions of Enron or any of its officer, directors, employees, representative or agents,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the designated Enron representative of any unauthorized disclosure or use of the Passwords.  Use of the Passwords outside of the country previously identified by Broker as the country in which its operations are situated is strictly prohibited.  (3) Its access to and use of the Website will be subject to the BETA.  At any time that the standard form of the BETA is updated, modified or otherwise revised by Enron and posted to the Website (the “Online Beta”), prior to broker’s first execution (as defined in the BETA) thereafter through the Website, Broker will be required to indicate its agreement to the Online Beta by “clicking” on the designated spaces and, thereafter, any access and utilization of the Website using any of the passwords will be governed by this Fee Agreement and the Online Beta.  Enron </w:t>
      </w:r>
      <w:r>
        <w:rPr>
          <w:sz w:val="22"/>
        </w:rPr>
        <w:t>agrees that it will provide broker with no less than thirty (30) days written notice prior to posting to the Website an updated, modified or otherwise revised Online Beta.</w:t>
      </w:r>
      <w:r>
        <w:rPr/>
        <w:t xml:space="preserve">. In the event </w:t>
      </w:r>
      <w:r>
        <w:rPr>
          <w:sz w:val="22"/>
        </w:rPr>
        <w:t>an update, modification or revision to the Online Beta is required to be posted to the Website such that Enron is unable to provide the foregoing thirty (30) day notice, Enron will use its reasonable efforts to provide as much advance notice of the posting of an updated, modified or revised Online Beta as is possible under the circumstances.</w:t>
      </w:r>
      <w:r>
        <w:rPr/>
        <w:t xml:space="preserve">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 xml:space="preserve">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the appropriate trading affiliate of Enron and Broker.  This agreement shall not replace any written, verbal or implied agreement between the appropriate trading affiliate of Enron and Broker relative to telephonic voice transactions.  A telephonic voice transaction results when Broker, acting on behalf of Participant, enters into a transaction with a trading affiliate of Enron utilizing the telephone as the medium for Execution.      </w:t>
      </w:r>
    </w:p>
    <w:p>
      <w:pPr>
        <w:pStyle w:val="Normal"/>
        <w:widowControl/>
        <w:ind w:firstLine="1440" w:end="0"/>
        <w:jc w:val="both"/>
        <w:rPr/>
      </w:pPr>
      <w:r>
        <w:rPr/>
      </w:r>
    </w:p>
    <w:p>
      <w:pPr>
        <w:pStyle w:val="Normal"/>
        <w:widowControl/>
        <w:ind w:firstLine="1440" w:end="0"/>
        <w:jc w:val="both"/>
        <w:rPr/>
      </w:pPr>
      <w:r>
        <w:rPr/>
        <w:t>In consideration of Enron granting access to the Website to Broker, Broker will pay to Enron a fee of $250,000 (the “Access Fee”), which fee shall be due and payable  equal quarterly installments, with the first such installment being due and payable upon the  issuance and activation of the initial password and user ID for Broker and each successive  installment being due and payable on the first (1</w:t>
      </w:r>
      <w:r>
        <w:rPr>
          <w:vertAlign w:val="superscript"/>
        </w:rPr>
        <w:t>st</w:t>
      </w:r>
      <w:r>
        <w:rPr/>
        <w:t>) day of each third calendar month thereafter. The term of this Fee Agreement shall be one year from the date of issuance or activation of the initial password and userid for Broker.  The term may be renewed for additional one-year periods upon written agreement of the parties.  In the event of a termination of this Agreement and the BETA prior to the end of the term, any refund of the Access Fee, or that portion which has been paid to Enron through such date, shall be determined in accordance with the provisions of the BETA.  It is the intent of this Fee Agreement, and the parties agree, that the payment of the Access Fee permits the Broker (which is defined herein to include all of Broker’s subsidiaries) to gain access to and use the Website.</w:t>
      </w:r>
    </w:p>
    <w:p>
      <w:pPr>
        <w:pStyle w:val="Normal"/>
        <w:widowControl/>
        <w:ind w:firstLine="1440" w:end="0"/>
        <w:jc w:val="both"/>
        <w:rPr/>
      </w:pPr>
      <w:r>
        <w:rPr/>
      </w:r>
    </w:p>
    <w:p>
      <w:pPr>
        <w:pStyle w:val="Normal"/>
        <w:widowControl/>
        <w:ind w:firstLine="1440" w:end="0"/>
        <w:jc w:val="both"/>
        <w:rPr/>
      </w:pPr>
      <w:r>
        <w:rPr/>
      </w:r>
    </w:p>
    <w:p>
      <w:pPr>
        <w:pStyle w:val="Normal"/>
        <w:widowControl/>
        <w:ind w:firstLine="1440" w:end="0"/>
        <w:jc w:val="both"/>
        <w:rPr/>
      </w:pPr>
      <w:r>
        <w:rPr/>
      </w:r>
    </w:p>
    <w:p>
      <w:pPr>
        <w:pStyle w:val="Normal"/>
        <w:widowControl/>
        <w:ind w:firstLine="1440" w:end="0"/>
        <w:jc w:val="both"/>
        <w:rPr/>
      </w:pPr>
      <w:r>
        <w:rPr/>
      </w:r>
    </w:p>
    <w:p>
      <w:pPr>
        <w:pStyle w:val="Normal"/>
        <w:widowControl/>
        <w:ind w:firstLine="1440" w:end="0"/>
        <w:jc w:val="both"/>
        <w:rPr/>
      </w:pPr>
      <w:r>
        <w:rPr/>
      </w:r>
    </w:p>
    <w:p>
      <w:pPr>
        <w:pStyle w:val="Normal"/>
        <w:widowControl/>
        <w:ind w:firstLine="1440" w:end="0"/>
        <w:jc w:val="both"/>
        <w:rPr/>
      </w:pPr>
      <w:r>
        <w:rPr/>
      </w:r>
    </w:p>
    <w:p>
      <w:pPr>
        <w:pStyle w:val="Normal"/>
        <w:widowControl/>
        <w:ind w:firstLine="1440" w:end="0"/>
        <w:jc w:val="both"/>
        <w:rPr/>
      </w:pPr>
      <w:r>
        <w:rPr/>
      </w:r>
    </w:p>
    <w:p>
      <w:pPr>
        <w:pStyle w:val="Normal"/>
        <w:widowControl/>
        <w:ind w:firstLine="1440" w:end="0"/>
        <w:jc w:val="both"/>
        <w:rPr/>
      </w:pPr>
      <w:r>
        <w:rPr/>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 xml:space="preserve">                     </w:t>
        <w:tab/>
        <w:t>APB ENERGY, INC.</w:t>
      </w:r>
    </w:p>
    <w:p>
      <w:pPr>
        <w:pStyle w:val="Normal"/>
        <w:widowControl/>
        <w:ind w:firstLine="720" w:start="1440" w:end="0"/>
        <w:rPr/>
      </w:pPr>
      <w:r>
        <w:rPr/>
        <w:tab/>
        <w:tab/>
        <w:tab/>
        <w:tab/>
        <w:tab/>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/mnt/main-storage/datasets/enron-docs/doc/bfa___apb_energy_enronFINAL3_30_01_.doc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/mnt/main-storage/datasets/enron-docs/doc/bfa___apb_energy_enronFINAL3_30_01_.doc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2001-03-30T17:26:00Z</dcterms:created>
  <dc:creator>mtaylo1</dc:creator>
  <dc:description/>
  <dc:language>en-CA</dc:language>
  <cp:lastModifiedBy>mgreenbe</cp:lastModifiedBy>
  <cp:lastPrinted>2001-03-29T15:00:00Z</cp:lastPrinted>
  <dcterms:modified xsi:type="dcterms:W3CDTF">2001-03-30T17:27:00Z</dcterms:modified>
  <cp:revision>3</cp:revision>
  <dc:subject/>
  <dc:title/>
</cp:coreProperties>
</file>