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sz w:val="24"/>
        </w:rPr>
      </w:pPr>
      <w:r>
        <w:rPr>
          <w:sz w:val="24"/>
        </w:rPr>
        <w:t xml:space="preserve">MAIN Board of Directors                                       </w:t>
      </w:r>
    </w:p>
    <w:p>
      <w:pPr>
        <w:pStyle w:val="Subtitle"/>
        <w:rPr/>
      </w:pPr>
      <w:r>
        <w:rPr/>
        <w:t>MAIN Adequacy Committee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MAIN Security Committee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4"/>
        </w:rPr>
        <w:t>MAIN Market Interface Committee</w:t>
      </w:r>
    </w:p>
    <w:p>
      <w:pPr>
        <w:pStyle w:val="Heading1"/>
        <w:ind w:hanging="0" w:start="0"/>
        <w:rPr>
          <w:b/>
          <w:i w:val="false"/>
          <w:i w:val="false"/>
        </w:rPr>
      </w:pPr>
      <w:r>
        <w:rPr>
          <w:b/>
          <w:i w:val="false"/>
        </w:rPr>
        <w:t>Members</w:t>
      </w:r>
    </w:p>
    <w:p>
      <w:pPr>
        <w:pStyle w:val="Heading3"/>
        <w:ind w:hanging="0" w:start="0"/>
        <w:rPr/>
      </w:pPr>
      <w:r>
        <w:rPr/>
        <w:t>November 16, 2001</w:t>
      </w:r>
    </w:p>
    <w:p>
      <w:pPr>
        <w:pStyle w:val="Normal"/>
        <w:rPr/>
      </w:pPr>
      <w:r>
        <w:rPr/>
        <w:tab/>
      </w:r>
      <w:r>
        <w:rPr>
          <w:u w:val="single"/>
        </w:rPr>
        <w:t>Board of Directors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end="-180"/>
        <w:rPr/>
      </w:pPr>
      <w:r>
        <w:rPr>
          <w:u w:val="single"/>
        </w:rPr>
        <w:t>Terms Expiring Nov. 02</w:t>
      </w:r>
      <w:r>
        <w:rPr/>
        <w:tab/>
        <w:tab/>
      </w:r>
      <w:r>
        <w:rPr>
          <w:u w:val="single"/>
        </w:rPr>
        <w:t>Terms Expiring Nov. 03</w:t>
      </w:r>
      <w:r>
        <w:rPr/>
        <w:tab/>
        <w:tab/>
      </w:r>
      <w:r>
        <w:rPr>
          <w:u w:val="single"/>
        </w:rPr>
        <w:t>Selected for Nov. 04</w:t>
      </w:r>
    </w:p>
    <w:p>
      <w:pPr>
        <w:pStyle w:val="Normal"/>
        <w:ind w:end="-504"/>
        <w:rPr/>
      </w:pPr>
      <w:r>
        <w:rPr/>
        <w:t>Bob Harbour, SPC</w:t>
        <w:tab/>
        <w:t>S</w:t>
        <w:tab/>
        <w:t>Dave Whiteley, AMRN*</w:t>
        <w:tab/>
        <w:t>L</w:t>
        <w:tab/>
        <w:t>James Fuhrmann, IP</w:t>
        <w:tab/>
        <w:t>L</w:t>
      </w:r>
    </w:p>
    <w:p>
      <w:pPr>
        <w:pStyle w:val="Normal"/>
        <w:ind w:end="-594"/>
        <w:rPr/>
      </w:pPr>
      <w:r>
        <w:rPr/>
        <w:t xml:space="preserve">Harvey Reed,                 </w:t>
        <w:tab/>
        <w:tab/>
        <w:t>Pete Waldron, MGE</w:t>
        <w:tab/>
        <w:t>M</w:t>
        <w:tab/>
        <w:t>Larry Borgard, WPS</w:t>
        <w:tab/>
        <w:t>M</w:t>
      </w:r>
    </w:p>
    <w:p>
      <w:pPr>
        <w:pStyle w:val="Normal"/>
        <w:ind w:end="-594"/>
        <w:rPr/>
      </w:pPr>
      <w:r>
        <w:rPr/>
        <w:t xml:space="preserve">          </w:t>
      </w:r>
      <w:r>
        <w:rPr/>
        <w:t xml:space="preserve">Constellation         </w:t>
        <w:tab/>
        <w:t>N</w:t>
        <w:tab/>
        <w:t>Mike Prosser, Sempra</w:t>
        <w:tab/>
        <w:t>N</w:t>
        <w:tab/>
        <w:t>Ron Earl, IMEA</w:t>
        <w:tab/>
        <w:tab/>
        <w:t>S</w:t>
      </w:r>
    </w:p>
    <w:p>
      <w:pPr>
        <w:pStyle w:val="Normal"/>
        <w:ind w:end="-594"/>
        <w:rPr/>
      </w:pPr>
      <w:r>
        <w:rPr/>
        <w:t xml:space="preserve">Peter Steitz, WPPI**         </w:t>
        <w:tab/>
        <w:t>A-W</w:t>
        <w:tab/>
        <w:tab/>
        <w:tab/>
        <w:tab/>
        <w:tab/>
        <w:t xml:space="preserve">Steve Naumann, CE    </w:t>
        <w:tab/>
        <w:t>A-W</w:t>
      </w:r>
    </w:p>
    <w:p>
      <w:pPr>
        <w:pStyle w:val="Normal"/>
        <w:ind w:end="-270"/>
        <w:rPr/>
      </w:pPr>
      <w:r>
        <w:rPr/>
        <w:t xml:space="preserve">Phil Gonet, CWLP          </w:t>
        <w:tab/>
        <w:t>A-I</w:t>
        <w:tab/>
        <w:tab/>
        <w:tab/>
        <w:tab/>
        <w:tab/>
        <w:t>Jim Keller, WEP</w:t>
        <w:tab/>
        <w:tab/>
        <w:t>A-I</w:t>
        <w:tab/>
      </w:r>
    </w:p>
    <w:p>
      <w:pPr>
        <w:pStyle w:val="Normal"/>
        <w:ind w:end="-270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 xml:space="preserve">       </w:t>
        <w:tab/>
        <w:tab/>
      </w:r>
    </w:p>
    <w:p>
      <w:pPr>
        <w:pStyle w:val="Normal"/>
        <w:rPr/>
      </w:pPr>
      <w:r>
        <w:rPr/>
        <w:tab/>
      </w:r>
      <w:r>
        <w:rPr>
          <w:u w:val="single"/>
        </w:rPr>
        <w:t>Planning Committee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</w:t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  <w:t>Terms Expiring Nov. 02</w:t>
      </w:r>
      <w:r>
        <w:rPr/>
        <w:tab/>
        <w:tab/>
      </w:r>
      <w:r>
        <w:rPr>
          <w:u w:val="single"/>
        </w:rPr>
        <w:t>Selected for Nov. 03</w:t>
      </w:r>
      <w:r>
        <w:rPr/>
        <w:tab/>
        <w:tab/>
        <w:tab/>
        <w:tab/>
      </w:r>
    </w:p>
    <w:p>
      <w:pPr>
        <w:pStyle w:val="Normal"/>
        <w:rPr/>
      </w:pPr>
      <w:r>
        <w:rPr/>
        <w:t>Doug Collins, ALT**</w:t>
        <w:tab/>
        <w:t>L</w:t>
        <w:tab/>
        <w:t>Dennis Dare, IP</w:t>
        <w:tab/>
        <w:tab/>
        <w:t>L</w:t>
      </w:r>
    </w:p>
    <w:p>
      <w:pPr>
        <w:pStyle w:val="Normal"/>
        <w:rPr/>
      </w:pPr>
      <w:r>
        <w:rPr/>
        <w:t>Dan Burns, CIPCO</w:t>
        <w:tab/>
        <w:t>M</w:t>
        <w:tab/>
        <w:t>Bob McGarrah, CIL</w:t>
        <w:tab/>
        <w:t>M</w:t>
      </w:r>
    </w:p>
    <w:p>
      <w:pPr>
        <w:pStyle w:val="Normal"/>
        <w:rPr/>
      </w:pPr>
      <w:r>
        <w:rPr/>
        <w:t>Doug Sewell, ENRON</w:t>
        <w:tab/>
        <w:t>N</w:t>
        <w:tab/>
        <w:t>Mark Westendorf, SPC</w:t>
        <w:tab/>
        <w:t>S</w:t>
      </w:r>
    </w:p>
    <w:p>
      <w:pPr>
        <w:pStyle w:val="Normal"/>
        <w:rPr/>
      </w:pPr>
      <w:r>
        <w:rPr/>
        <w:t>Tom Kay, CE</w:t>
        <w:tab/>
        <w:tab/>
        <w:t>A-I</w:t>
        <w:tab/>
        <w:t>Jonathan Puckett, DUKE</w:t>
        <w:tab/>
        <w:t>N</w:t>
      </w:r>
    </w:p>
    <w:p>
      <w:pPr>
        <w:pStyle w:val="Normal"/>
        <w:rPr/>
      </w:pPr>
      <w:r>
        <w:rPr/>
        <w:t>Kirit Shah, AMRN</w:t>
        <w:tab/>
        <w:t>A-W</w:t>
        <w:tab/>
        <w:t>Scott Robison, IMEA</w:t>
        <w:tab/>
        <w:t>S</w:t>
      </w:r>
    </w:p>
    <w:p>
      <w:pPr>
        <w:pStyle w:val="Normal"/>
        <w:rPr/>
      </w:pPr>
      <w:r>
        <w:rPr/>
        <w:t>Chris Plante, WPS</w:t>
        <w:tab/>
        <w:t>A-W</w:t>
        <w:tab/>
        <w:t>Karl Kohlrus, CWLP*</w:t>
        <w:tab/>
        <w:t>A-I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u w:val="single"/>
        </w:rPr>
        <w:t>Operating Committee</w:t>
      </w:r>
      <w:r>
        <w:rPr/>
        <w:tab/>
        <w:tab/>
        <w:tab/>
        <w:tab/>
        <w:tab/>
        <w:tab/>
        <w:tab/>
      </w:r>
      <w:r>
        <w:rPr>
          <w:u w:val="single"/>
        </w:rPr>
        <w:t>Administrative Committee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>
          <w:u w:val="single"/>
        </w:rPr>
        <w:t>Terms Expiring Nov. 02</w:t>
      </w:r>
      <w:r>
        <w:rPr/>
        <w:tab/>
        <w:tab/>
      </w:r>
      <w:r>
        <w:rPr>
          <w:u w:val="single"/>
        </w:rPr>
        <w:t>Selected for Nov. 03</w:t>
      </w:r>
      <w:r>
        <w:rPr/>
        <w:tab/>
        <w:tab/>
        <w:tab/>
        <w:tab/>
        <w:t>Lee Gladish, CWLP*</w:t>
      </w:r>
    </w:p>
    <w:p>
      <w:pPr>
        <w:pStyle w:val="Normal"/>
        <w:rPr/>
      </w:pPr>
      <w:r>
        <w:rPr/>
        <w:t>Jayne Dresen, WEP</w:t>
        <w:tab/>
        <w:t>L</w:t>
        <w:tab/>
        <w:t>Bruce Renwick, CE</w:t>
        <w:tab/>
        <w:t>L</w:t>
        <w:tab/>
        <w:tab/>
        <w:tab/>
        <w:t xml:space="preserve">Karl Kohlrus, CWLP, </w:t>
      </w:r>
      <w:r>
        <w:rPr>
          <w:i/>
        </w:rPr>
        <w:t>PC Chair</w:t>
      </w:r>
    </w:p>
    <w:p>
      <w:pPr>
        <w:pStyle w:val="Normal"/>
        <w:rPr>
          <w:shd w:fill="BFBFBF" w:val="clear"/>
        </w:rPr>
      </w:pPr>
      <w:r>
        <w:rPr/>
        <w:t>Walt Yeager, CINERGY</w:t>
        <w:tab/>
        <w:t>N</w:t>
        <w:tab/>
        <w:t>Peg Abbadini, CIL</w:t>
        <w:tab/>
        <w:t>M</w:t>
        <w:tab/>
        <w:tab/>
        <w:tab/>
        <w:t xml:space="preserve">James Fuhrmann, IP, </w:t>
      </w:r>
      <w:r>
        <w:rPr>
          <w:i/>
        </w:rPr>
        <w:t>OC Chair</w:t>
      </w:r>
    </w:p>
    <w:p>
      <w:pPr>
        <w:pStyle w:val="Normal"/>
        <w:rPr/>
      </w:pPr>
      <w:r>
        <w:rPr/>
        <w:t>Reem Fahey, EMMT</w:t>
        <w:tab/>
        <w:t>N</w:t>
        <w:tab/>
        <w:t>Jim Maenner, WPS</w:t>
        <w:tab/>
        <w:t>M</w:t>
        <w:tab/>
        <w:tab/>
        <w:tab/>
        <w:t xml:space="preserve">Shawn Schukar, IP, </w:t>
      </w:r>
      <w:r>
        <w:rPr>
          <w:i/>
        </w:rPr>
        <w:t>MIC Chair</w:t>
      </w:r>
    </w:p>
    <w:p>
      <w:pPr>
        <w:pStyle w:val="Normal"/>
        <w:rPr/>
      </w:pPr>
      <w:r>
        <w:rPr/>
        <w:t>Dave Acton, ALT</w:t>
        <w:tab/>
        <w:t>A-W</w:t>
        <w:tab/>
        <w:t>Lee Gladish, CWLP</w:t>
        <w:tab/>
        <w:t>S</w:t>
        <w:tab/>
        <w:tab/>
        <w:tab/>
        <w:t>Scott Barnhart, ATC</w:t>
      </w:r>
    </w:p>
    <w:p>
      <w:pPr>
        <w:pStyle w:val="Normal"/>
        <w:rPr/>
      </w:pPr>
      <w:r>
        <w:rPr/>
        <w:t>Gary Sharp, CIPCO</w:t>
        <w:tab/>
        <w:t>A-W</w:t>
        <w:tab/>
        <w:t>Tad Johnsen, CWL</w:t>
        <w:tab/>
        <w:t>S</w:t>
        <w:tab/>
        <w:tab/>
        <w:tab/>
        <w:t>Bob McGarrah, CIL</w:t>
      </w:r>
    </w:p>
    <w:p>
      <w:pPr>
        <w:pStyle w:val="Normal"/>
        <w:rPr/>
      </w:pPr>
      <w:r>
        <w:rPr/>
        <w:t>Mark Birk, AMRN</w:t>
        <w:tab/>
        <w:t>A-I</w:t>
      </w:r>
    </w:p>
    <w:p>
      <w:pPr>
        <w:pStyle w:val="Normal"/>
        <w:rPr/>
      </w:pPr>
      <w:r>
        <w:rPr/>
        <w:t>James Fuhrmann, IP*</w:t>
        <w:tab/>
        <w:t>A-I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</w:r>
      <w:r>
        <w:rPr>
          <w:u w:val="single"/>
        </w:rPr>
        <w:t>Market Interface Committee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Terms Expiring Nov. 02</w:t>
      </w:r>
      <w:r>
        <w:rPr>
          <w:u w:val="none"/>
        </w:rPr>
        <w:tab/>
        <w:tab/>
      </w:r>
      <w:r>
        <w:rPr/>
        <w:t xml:space="preserve">Selected for Nov. 03                                 </w:t>
      </w:r>
    </w:p>
    <w:p>
      <w:pPr>
        <w:pStyle w:val="Normal"/>
        <w:ind w:end="-504"/>
        <w:rPr>
          <w:shd w:fill="BFBFBF" w:val="clear"/>
        </w:rPr>
      </w:pPr>
      <w:r>
        <w:rPr/>
        <w:t>Shawn Schukar, IP*</w:t>
        <w:tab/>
        <w:t xml:space="preserve">  L</w:t>
        <w:tab/>
        <w:t>Amy Bollinger, AMRN</w:t>
        <w:tab/>
        <w:t>L</w:t>
        <w:tab/>
      </w:r>
    </w:p>
    <w:p>
      <w:pPr>
        <w:pStyle w:val="Normal"/>
        <w:ind w:end="-504"/>
        <w:rPr/>
      </w:pPr>
      <w:r>
        <w:rPr/>
        <w:t>Charlie Severance, WPS**  M</w:t>
        <w:tab/>
        <w:t xml:space="preserve">Alice Schum, IMEA </w:t>
        <w:tab/>
        <w:t>S</w:t>
      </w:r>
    </w:p>
    <w:p>
      <w:pPr>
        <w:pStyle w:val="Normal"/>
        <w:ind w:end="-684"/>
        <w:rPr/>
      </w:pPr>
      <w:r>
        <w:rPr/>
        <w:t>Lee Gladish, CWLP</w:t>
        <w:tab/>
        <w:t xml:space="preserve">  S</w:t>
        <w:tab/>
        <w:t>Debbie Lancaster, CIL</w:t>
        <w:tab/>
        <w:t>M</w:t>
      </w:r>
    </w:p>
    <w:p>
      <w:pPr>
        <w:pStyle w:val="Normal"/>
        <w:ind w:end="-774"/>
        <w:rPr/>
      </w:pPr>
      <w:r>
        <w:rPr/>
        <w:t>Reem Fahey, EMMT</w:t>
        <w:tab/>
        <w:t xml:space="preserve">  N</w:t>
        <w:tab/>
        <w:t>Eric Guelker, ALT</w:t>
        <w:tab/>
        <w:t>A-W</w:t>
        <w:tab/>
      </w:r>
    </w:p>
    <w:p>
      <w:pPr>
        <w:pStyle w:val="Normal"/>
        <w:ind w:end="-774"/>
        <w:rPr/>
      </w:pPr>
      <w:r>
        <w:rPr/>
        <w:t>Terri Clynes, ENRON</w:t>
        <w:tab/>
        <w:t xml:space="preserve">  N</w:t>
        <w:tab/>
        <w:t>Tony Jankowski, WEP</w:t>
        <w:tab/>
        <w:t>A-I</w:t>
      </w:r>
    </w:p>
    <w:p>
      <w:pPr>
        <w:pStyle w:val="Normal"/>
        <w:rPr/>
      </w:pPr>
      <w:r>
        <w:rPr/>
        <w:t>Gary Braun, CE</w:t>
        <w:tab/>
        <w:tab/>
        <w:t xml:space="preserve">  A-W</w:t>
        <w:tab/>
        <w:t>Phil Hanson, WPPI</w:t>
        <w:tab/>
        <w:t>A-I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      Chair</w:t>
      </w:r>
    </w:p>
    <w:p>
      <w:pPr>
        <w:pStyle w:val="Normal"/>
        <w:rPr/>
      </w:pPr>
      <w:r>
        <w:rPr/>
        <w:t>**    Vice Chair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L, M and S indicate the largest, middle and smallest one-third of end-use load serving entities, respectively; N indicates non-end-use load serving entities as identified on MAIN member list.  A-W and A-I indicate members elected at large by weighted and individual votes respectively.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c:\msword2\main\bcommterms11-16-01.doc</w:t>
      </w:r>
    </w:p>
    <w:sectPr>
      <w:headerReference w:type="default" r:id="rId2"/>
      <w:type w:val="nextPage"/>
      <w:pgSz w:w="12240" w:h="15840"/>
      <w:pgMar w:left="864" w:right="720" w:gutter="0" w:header="72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900" w:leader="none"/>
      </w:tabs>
      <w:rPr/>
    </w:pPr>
    <w:r>
      <w:rPr/>
      <w:tab/>
      <w:tab/>
      <w:tab/>
      <w:t xml:space="preserve">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2001-11-26T16:02:00Z</dcterms:created>
  <dc:creator>Teri Harrop</dc:creator>
  <dc:description/>
  <dc:language>en-CA</dc:language>
  <cp:lastModifiedBy>Teri Harrop</cp:lastModifiedBy>
  <cp:lastPrinted>2001-11-27T08:08:00Z</cp:lastPrinted>
  <dcterms:modified xsi:type="dcterms:W3CDTF">2001-11-27T12:03:00Z</dcterms:modified>
  <cp:revision>9</cp:revision>
  <dc:subject/>
  <dc:title>MAIN Board of Directors</dc:title>
</cp:coreProperties>
</file>