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2244" w:leader="none"/>
        </w:tabs>
        <w:jc w:val="center"/>
        <w:rPr>
          <w:b/>
        </w:rPr>
      </w:pPr>
      <w:r>
        <w:rPr>
          <w:b/>
        </w:rPr>
        <w:t>Randall D. Balhorn</w:t>
      </w:r>
    </w:p>
    <w:p>
      <w:pPr>
        <w:pStyle w:val="Normal"/>
        <w:tabs>
          <w:tab w:val="clear" w:pos="720"/>
          <w:tab w:val="right" w:pos="2244" w:leader="none"/>
        </w:tabs>
        <w:jc w:val="center"/>
        <w:rPr>
          <w:b/>
        </w:rPr>
      </w:pPr>
      <w:r>
        <w:rPr>
          <w:b/>
        </w:rPr>
        <w:t>Sherwood House</w:t>
      </w:r>
    </w:p>
    <w:p>
      <w:pPr>
        <w:pStyle w:val="Normal"/>
        <w:tabs>
          <w:tab w:val="clear" w:pos="720"/>
          <w:tab w:val="right" w:pos="2244" w:leader="none"/>
        </w:tabs>
        <w:jc w:val="center"/>
        <w:rPr>
          <w:b/>
        </w:rPr>
      </w:pPr>
      <w:r>
        <w:rPr>
          <w:b/>
        </w:rPr>
        <w:t>12 Eriswell Road, Burwood Park</w:t>
      </w:r>
    </w:p>
    <w:p>
      <w:pPr>
        <w:pStyle w:val="Normal"/>
        <w:tabs>
          <w:tab w:val="clear" w:pos="720"/>
          <w:tab w:val="right" w:pos="2244" w:leader="none"/>
        </w:tabs>
        <w:jc w:val="center"/>
        <w:rPr>
          <w:b/>
        </w:rPr>
      </w:pPr>
      <w:r>
        <w:rPr>
          <w:b/>
        </w:rPr>
        <w:t>Walton on Thames</w:t>
      </w:r>
    </w:p>
    <w:p>
      <w:pPr>
        <w:pStyle w:val="Normal"/>
        <w:tabs>
          <w:tab w:val="clear" w:pos="720"/>
          <w:tab w:val="right" w:pos="2244" w:leader="none"/>
        </w:tabs>
        <w:jc w:val="center"/>
        <w:rPr>
          <w:b/>
        </w:rPr>
      </w:pPr>
      <w:r>
        <w:rPr>
          <w:b/>
        </w:rPr>
        <w:t>Surrey, KT12 5DG</w:t>
      </w:r>
    </w:p>
    <w:p>
      <w:pPr>
        <w:pStyle w:val="Normal"/>
        <w:tabs>
          <w:tab w:val="clear" w:pos="720"/>
          <w:tab w:val="right" w:pos="2244" w:leader="none"/>
        </w:tabs>
        <w:jc w:val="center"/>
        <w:rPr>
          <w:b/>
        </w:rPr>
      </w:pPr>
      <w:r>
        <w:rPr>
          <w:b/>
        </w:rPr>
        <w:t>England</w:t>
      </w:r>
    </w:p>
    <w:p>
      <w:pPr>
        <w:pStyle w:val="Normal"/>
        <w:tabs>
          <w:tab w:val="clear" w:pos="720"/>
          <w:tab w:val="right" w:pos="2244" w:leader="none"/>
        </w:tabs>
        <w:jc w:val="center"/>
        <w:rPr>
          <w:b/>
        </w:rPr>
      </w:pPr>
      <w:r>
        <w:rPr>
          <w:b/>
        </w:rPr>
        <w:t>Phone:  44-193-222-9256</w:t>
      </w:r>
    </w:p>
    <w:p>
      <w:pPr>
        <w:pStyle w:val="Normal"/>
        <w:tabs>
          <w:tab w:val="clear" w:pos="720"/>
          <w:tab w:val="right" w:pos="2244" w:leader="none"/>
        </w:tabs>
        <w:jc w:val="center"/>
        <w:rPr>
          <w:b/>
        </w:rPr>
      </w:pPr>
      <w:r>
        <w:rPr>
          <w:b/>
        </w:rPr>
        <w:t>Email:  rdbrdb@msn.com</w:t>
      </w:r>
    </w:p>
    <w:p>
      <w:pPr>
        <w:pStyle w:val="Normal"/>
        <w:tabs>
          <w:tab w:val="clear" w:pos="720"/>
          <w:tab w:val="right" w:pos="2244" w:leader="none"/>
        </w:tabs>
        <w:rPr>
          <w:b/>
        </w:rPr>
      </w:pPr>
      <w:r>
        <w:rPr>
          <w:b/>
        </w:rPr>
      </w:r>
    </w:p>
    <w:p>
      <w:pPr>
        <w:pStyle w:val="Normal"/>
        <w:tabs>
          <w:tab w:val="clear" w:pos="720"/>
          <w:tab w:val="right" w:pos="2244" w:leader="none"/>
        </w:tabs>
        <w:rPr>
          <w:b/>
        </w:rPr>
      </w:pPr>
      <w:r>
        <w:rPr>
          <w:b/>
        </w:rPr>
      </w:r>
    </w:p>
    <w:p>
      <w:pPr>
        <w:pStyle w:val="Normal"/>
        <w:tabs>
          <w:tab w:val="clear" w:pos="720"/>
          <w:tab w:val="right" w:pos="2244" w:leader="none"/>
        </w:tabs>
        <w:rPr>
          <w:b/>
        </w:rPr>
      </w:pPr>
      <w:r>
        <w:rPr>
          <w:b/>
        </w:rPr>
        <w:t>Employment History</w:t>
      </w:r>
    </w:p>
    <w:p>
      <w:pPr>
        <w:pStyle w:val="Normal"/>
        <w:tabs>
          <w:tab w:val="clear" w:pos="720"/>
          <w:tab w:val="right" w:pos="2244" w:leader="none"/>
        </w:tabs>
        <w:rPr>
          <w:b/>
        </w:rPr>
      </w:pPr>
      <w:r>
        <w:rPr>
          <w:b/>
        </w:rPr>
      </w:r>
    </w:p>
    <w:p>
      <w:pPr>
        <w:pStyle w:val="Normal"/>
        <w:tabs>
          <w:tab w:val="clear" w:pos="720"/>
          <w:tab w:val="right" w:pos="2244" w:leader="none"/>
        </w:tabs>
        <w:rPr>
          <w:b/>
        </w:rPr>
      </w:pPr>
      <w:r>
        <w:rPr>
          <w:b/>
        </w:rPr>
      </w:r>
    </w:p>
    <w:p>
      <w:pPr>
        <w:pStyle w:val="Normal"/>
        <w:tabs>
          <w:tab w:val="clear" w:pos="720"/>
          <w:tab w:val="right" w:pos="2244" w:leader="none"/>
        </w:tabs>
        <w:rPr/>
      </w:pPr>
      <w:r>
        <w:rPr>
          <w:b/>
        </w:rPr>
        <w:t xml:space="preserve">CEO, EDF Trading </w:t>
      </w:r>
      <w:r>
        <w:rPr/>
        <w:t>1998-Present</w:t>
      </w:r>
    </w:p>
    <w:p>
      <w:pPr>
        <w:pStyle w:val="BodyText"/>
        <w:tabs>
          <w:tab w:val="clear" w:pos="720"/>
          <w:tab w:val="right" w:pos="2244" w:leader="none"/>
        </w:tabs>
        <w:rPr>
          <w:lang w:val="en-US" w:eastAsia="en-CA"/>
        </w:rPr>
      </w:pPr>
      <w:r>
        <w:rPr>
          <w:lang w:val="en-US" w:eastAsia="en-CA"/>
        </w:rPr>
        <w:t>The search for opportunities in the electricity and natural gas business for Louis Dreyfus (below) culminated in a joint venture between Louis Dreyfus and Electricité de France, the French state-owned utility.  The agreement was signed in July 1999 and the company was formed in January 2000.  During an 18 month period, a full functioning business of 90 people speaking 8 languages covering the western European market was built.  The business includes 25 traders and marketers, all back office activities, risk management, market analysis, and a legal staff capable of dealing with the differing legal issues of each European country.  The company is exclusively responsible for trading and marketing electricity and fossil fuels for EDF and its affiliates.</w:t>
      </w:r>
    </w:p>
    <w:p>
      <w:pPr>
        <w:pStyle w:val="Normal"/>
        <w:tabs>
          <w:tab w:val="clear" w:pos="720"/>
          <w:tab w:val="right" w:pos="2244" w:leader="none"/>
        </w:tabs>
        <w:rPr>
          <w:lang w:val="en-US" w:eastAsia="en-CA"/>
        </w:rPr>
      </w:pPr>
      <w:r>
        <w:rPr>
          <w:lang w:val="en-US" w:eastAsia="en-CA"/>
        </w:rPr>
      </w:r>
    </w:p>
    <w:p>
      <w:pPr>
        <w:pStyle w:val="Normal"/>
        <w:tabs>
          <w:tab w:val="clear" w:pos="720"/>
          <w:tab w:val="right" w:pos="2244" w:leader="none"/>
        </w:tabs>
        <w:rPr/>
      </w:pPr>
      <w:r>
        <w:rPr/>
      </w:r>
    </w:p>
    <w:p>
      <w:pPr>
        <w:pStyle w:val="Normal"/>
        <w:tabs>
          <w:tab w:val="clear" w:pos="720"/>
          <w:tab w:val="right" w:pos="2244" w:leader="none"/>
        </w:tabs>
        <w:rPr/>
      </w:pPr>
      <w:r>
        <w:rPr/>
      </w:r>
    </w:p>
    <w:p>
      <w:pPr>
        <w:pStyle w:val="Normal"/>
        <w:tabs>
          <w:tab w:val="clear" w:pos="720"/>
          <w:tab w:val="right" w:pos="2244" w:leader="none"/>
        </w:tabs>
        <w:rPr/>
      </w:pPr>
      <w:r>
        <w:rPr>
          <w:b/>
        </w:rPr>
        <w:t>Managing Director, Louis Dreyfus Electricity &amp; Gas Ltd.</w:t>
      </w:r>
      <w:r>
        <w:rPr/>
        <w:t xml:space="preserve"> 1997 - 1998</w:t>
      </w:r>
    </w:p>
    <w:p>
      <w:pPr>
        <w:pStyle w:val="Normal"/>
        <w:tabs>
          <w:tab w:val="clear" w:pos="720"/>
          <w:tab w:val="right" w:pos="2244" w:leader="none"/>
        </w:tabs>
        <w:rPr/>
      </w:pPr>
      <w:r>
        <w:rPr/>
        <w:t>Responsible for locating and developing opportunities in the electricity and natural gas business world-wide.</w:t>
      </w:r>
    </w:p>
    <w:p>
      <w:pPr>
        <w:pStyle w:val="Normal"/>
        <w:tabs>
          <w:tab w:val="clear" w:pos="720"/>
          <w:tab w:val="right" w:pos="2244" w:leader="none"/>
        </w:tabs>
        <w:rPr/>
      </w:pPr>
      <w:r>
        <w:rPr/>
      </w:r>
    </w:p>
    <w:p>
      <w:pPr>
        <w:pStyle w:val="Normal"/>
        <w:tabs>
          <w:tab w:val="clear" w:pos="720"/>
          <w:tab w:val="right" w:pos="2244" w:leader="none"/>
        </w:tabs>
        <w:rPr/>
      </w:pPr>
      <w:r>
        <w:rPr/>
      </w:r>
    </w:p>
    <w:p>
      <w:pPr>
        <w:pStyle w:val="Normal"/>
        <w:tabs>
          <w:tab w:val="clear" w:pos="720"/>
          <w:tab w:val="right" w:pos="2244" w:leader="none"/>
        </w:tabs>
        <w:rPr/>
      </w:pPr>
      <w:r>
        <w:rPr/>
      </w:r>
    </w:p>
    <w:p>
      <w:pPr>
        <w:pStyle w:val="Normal"/>
        <w:tabs>
          <w:tab w:val="clear" w:pos="720"/>
          <w:tab w:val="right" w:pos="4808" w:leader="none"/>
        </w:tabs>
        <w:rPr/>
      </w:pPr>
      <w:r>
        <w:rPr>
          <w:b/>
        </w:rPr>
        <w:t xml:space="preserve">Vice President, Koch Industries </w:t>
      </w:r>
      <w:r>
        <w:rPr/>
        <w:t>1996 - 1997</w:t>
      </w:r>
    </w:p>
    <w:p>
      <w:pPr>
        <w:pStyle w:val="Normal"/>
        <w:jc w:val="both"/>
        <w:rPr/>
      </w:pPr>
      <w:r>
        <w:rPr/>
        <w:t>Responsible for the overall KII trading book, which included risk measurement, quantitative analysis, and trading systems development for Koch Industries. Responsibility also included integrating all of Koch’s trading activities from financial to physical and for the development of new creative products for Koch's customers.</w:t>
      </w:r>
    </w:p>
    <w:p>
      <w:pPr>
        <w:pStyle w:val="Normal"/>
        <w:rPr/>
      </w:pPr>
      <w:r>
        <w:rPr/>
      </w:r>
    </w:p>
    <w:p>
      <w:pPr>
        <w:pStyle w:val="Normal"/>
        <w:rPr/>
      </w:pPr>
      <w:r>
        <w:rPr/>
      </w:r>
    </w:p>
    <w:p>
      <w:pPr>
        <w:pStyle w:val="Normal"/>
        <w:rPr/>
      </w:pPr>
      <w:r>
        <w:rPr/>
      </w:r>
    </w:p>
    <w:p>
      <w:pPr>
        <w:pStyle w:val="Normal"/>
        <w:tabs>
          <w:tab w:val="clear" w:pos="720"/>
          <w:tab w:val="right" w:pos="4652" w:leader="none"/>
        </w:tabs>
        <w:rPr/>
      </w:pPr>
      <w:r>
        <w:rPr>
          <w:b/>
        </w:rPr>
        <w:t xml:space="preserve">President, Koch Energy Services </w:t>
      </w:r>
      <w:r>
        <w:rPr/>
        <w:t>1995 - 1996</w:t>
      </w:r>
    </w:p>
    <w:p>
      <w:pPr>
        <w:pStyle w:val="Normal"/>
        <w:jc w:val="both"/>
        <w:rPr/>
      </w:pPr>
      <w:r>
        <w:rPr/>
        <w:t>Responsible for Koch Carbon, Koch Gas Services, and Koch Power Services.  During this period Koch Carbon's profits increased by approximately 33% over their previous best year.  Koch Gas Services profits increased by 500% over the previous best, and Koch Power Services, founded in mid 1995, became the 5th largest power trader in the country.  In addition, we were able to make significant reductions in the cost of power delivered to Koch's refineries.</w:t>
      </w:r>
    </w:p>
    <w:p>
      <w:pPr>
        <w:pStyle w:val="Normal"/>
        <w:rPr/>
      </w:pPr>
      <w:r>
        <w:rPr/>
      </w:r>
    </w:p>
    <w:p>
      <w:pPr>
        <w:pStyle w:val="Normal"/>
        <w:rPr/>
      </w:pPr>
      <w:r>
        <w:rPr/>
      </w:r>
    </w:p>
    <w:p>
      <w:pPr>
        <w:pStyle w:val="Normal"/>
        <w:rPr/>
      </w:pPr>
      <w:r>
        <w:rPr/>
      </w:r>
    </w:p>
    <w:p>
      <w:pPr>
        <w:pStyle w:val="Normal"/>
        <w:tabs>
          <w:tab w:val="clear" w:pos="720"/>
          <w:tab w:val="right" w:pos="4805" w:leader="none"/>
        </w:tabs>
        <w:rPr/>
      </w:pPr>
      <w:r>
        <w:rPr>
          <w:b/>
        </w:rPr>
        <w:t>President Koch Supply &amp; Trading</w:t>
      </w:r>
      <w:r>
        <w:rPr/>
        <w:t xml:space="preserve"> 1994 - 1995</w:t>
      </w:r>
    </w:p>
    <w:p>
      <w:pPr>
        <w:pStyle w:val="BodyText"/>
        <w:rPr>
          <w:lang w:val="en-CA" w:eastAsia="en-CA"/>
        </w:rPr>
      </w:pPr>
      <w:r>
        <w:rPr>
          <w:lang w:val="en-CA" w:eastAsia="en-CA"/>
        </w:rPr>
        <w:t>Responsible for trading of crude oil, ammonia, grain, cattle, carbon, and refined products, as well as refinery supply and marketing of crude oil for Koch Oil Company.  Led the team that developed our producer financing effort.  This included reserve evaluation, methodology for setting well concentration limits, and reserve tails; hedging price, basis, interest rate, and  currency; various ways of mitigating credit exposure; and securitization of the resulting instrument.  Also started a gasoline blending and components trading business.</w:t>
      </w:r>
    </w:p>
    <w:p>
      <w:pPr>
        <w:pStyle w:val="Normal"/>
        <w:rPr>
          <w:lang w:val="en-CA" w:eastAsia="en-CA"/>
        </w:rPr>
      </w:pPr>
      <w:r>
        <w:rPr>
          <w:lang w:val="en-CA" w:eastAsia="en-CA"/>
        </w:rPr>
      </w:r>
    </w:p>
    <w:p>
      <w:pPr>
        <w:pStyle w:val="Normal"/>
        <w:rPr/>
      </w:pPr>
      <w:r>
        <w:rPr/>
      </w:r>
    </w:p>
    <w:p>
      <w:pPr>
        <w:pStyle w:val="Normal"/>
        <w:rPr/>
      </w:pPr>
      <w:r>
        <w:rPr/>
      </w:r>
    </w:p>
    <w:p>
      <w:pPr>
        <w:pStyle w:val="Normal"/>
        <w:tabs>
          <w:tab w:val="clear" w:pos="720"/>
          <w:tab w:val="right" w:pos="6479" w:leader="none"/>
        </w:tabs>
        <w:rPr/>
      </w:pPr>
      <w:r>
        <w:rPr>
          <w:b/>
        </w:rPr>
        <w:t>Executive Vice President of Koch Oil Company, Executive Vice President Koch Refining Company, President Koch Refining International</w:t>
      </w:r>
      <w:r>
        <w:rPr/>
        <w:t xml:space="preserve"> 1990 - 1994</w:t>
      </w:r>
    </w:p>
    <w:p>
      <w:pPr>
        <w:pStyle w:val="BodyText"/>
        <w:rPr/>
      </w:pPr>
      <w:r>
        <w:rPr/>
        <w:t>Responsible for Koch Oil Company and Koch Oil Ltd., Koch’s crude oil pipeline businesses.  Led team that acquired three pipelines in Canada and one in US, totalling approximately 190mbd.  Involved in the acquisition of heavy crude properties in Canada.  Today the production totals 30mbd.  Also responsible for refinery supply for both of Koch's refineries. Developed a new supply strategy for the Pine Bend refinery improving crude costs by $40-$50mm per year.  Crude oil trading had its best years during this period posting annual profits of $42mm and $65mm.</w:t>
      </w:r>
    </w:p>
    <w:p>
      <w:pPr>
        <w:pStyle w:val="Normal"/>
        <w:tabs>
          <w:tab w:val="clear" w:pos="720"/>
          <w:tab w:val="left" w:pos="4613" w:leader="none"/>
          <w:tab w:val="left" w:pos="6852" w:leader="none"/>
          <w:tab w:val="left" w:pos="9760" w:leader="none"/>
          <w:tab w:val="right" w:pos="10800" w:leader="none"/>
        </w:tabs>
        <w:rPr/>
      </w:pPr>
      <w:r>
        <w:rPr/>
      </w:r>
    </w:p>
    <w:p>
      <w:pPr>
        <w:pStyle w:val="Normal"/>
        <w:tabs>
          <w:tab w:val="clear" w:pos="720"/>
          <w:tab w:val="left" w:pos="4613" w:leader="none"/>
          <w:tab w:val="left" w:pos="6852" w:leader="none"/>
          <w:tab w:val="left" w:pos="9760" w:leader="none"/>
          <w:tab w:val="right" w:pos="10800" w:leader="none"/>
        </w:tabs>
        <w:rPr/>
      </w:pPr>
      <w:r>
        <w:rPr/>
      </w:r>
    </w:p>
    <w:p>
      <w:pPr>
        <w:pStyle w:val="Normal"/>
        <w:tabs>
          <w:tab w:val="clear" w:pos="720"/>
          <w:tab w:val="left" w:pos="4613" w:leader="none"/>
          <w:tab w:val="left" w:pos="6852" w:leader="none"/>
          <w:tab w:val="left" w:pos="9760" w:leader="none"/>
          <w:tab w:val="right" w:pos="10800" w:leader="none"/>
        </w:tabs>
        <w:rPr/>
      </w:pPr>
      <w:r>
        <w:rPr/>
      </w:r>
    </w:p>
    <w:p>
      <w:pPr>
        <w:pStyle w:val="Normal"/>
        <w:jc w:val="both"/>
        <w:rPr/>
      </w:pPr>
      <w:r>
        <w:rPr>
          <w:b/>
        </w:rPr>
        <w:t>Executive Vice President Koch Refining Company, President Koch Refining International</w:t>
      </w:r>
      <w:r>
        <w:rPr/>
        <w:t xml:space="preserve"> 1988 - 1990</w:t>
      </w:r>
    </w:p>
    <w:p>
      <w:pPr>
        <w:pStyle w:val="BodyText"/>
        <w:rPr/>
      </w:pPr>
      <w:r>
        <w:rPr/>
        <w:t>Responsible for refinery supply for Koch's Corpus Christi refinery, as well as foreign crude trading. Brought trading concepts to refinery supply activities with significant reduction in feedstock costs.  Began the development of crude oil trading, increasing trading profits from zero to approximately $15mm per year.</w:t>
      </w:r>
    </w:p>
    <w:p>
      <w:pPr>
        <w:pStyle w:val="Normal"/>
        <w:rPr/>
      </w:pPr>
      <w:r>
        <w:rPr/>
      </w:r>
    </w:p>
    <w:p>
      <w:pPr>
        <w:pStyle w:val="Normal"/>
        <w:rPr/>
      </w:pPr>
      <w:r>
        <w:rPr/>
      </w:r>
    </w:p>
    <w:p>
      <w:pPr>
        <w:pStyle w:val="Normal"/>
        <w:rPr/>
      </w:pPr>
      <w:r>
        <w:rPr/>
      </w:r>
    </w:p>
    <w:p>
      <w:pPr>
        <w:pStyle w:val="Normal"/>
        <w:tabs>
          <w:tab w:val="clear" w:pos="720"/>
          <w:tab w:val="right" w:pos="4017" w:leader="none"/>
        </w:tabs>
        <w:rPr/>
      </w:pPr>
      <w:r>
        <w:rPr>
          <w:b/>
        </w:rPr>
        <w:t xml:space="preserve">President Koch Fuels Inc. </w:t>
      </w:r>
      <w:r>
        <w:rPr/>
        <w:t>1986 - 1988</w:t>
      </w:r>
    </w:p>
    <w:p>
      <w:pPr>
        <w:pStyle w:val="Normal"/>
        <w:jc w:val="both"/>
        <w:rPr/>
      </w:pPr>
      <w:r>
        <w:rPr/>
        <w:t>Refined products and intermediate feed stocks trading company.  Annual sales of approximately $1B.  Created the idea for the development of Koch's Texas Pipeline, a refined products pipeline from Corpus Christi to Dallas.  Initial volume was 100mbd, this was recently expanded to 200mbd.</w:t>
      </w:r>
    </w:p>
    <w:p>
      <w:pPr>
        <w:pStyle w:val="Normal"/>
        <w:rPr/>
      </w:pPr>
      <w:r>
        <w:rPr/>
      </w:r>
    </w:p>
    <w:p>
      <w:pPr>
        <w:pStyle w:val="Normal"/>
        <w:rPr/>
      </w:pPr>
      <w:r>
        <w:rPr/>
      </w:r>
    </w:p>
    <w:p>
      <w:pPr>
        <w:pStyle w:val="Normal"/>
        <w:rPr/>
      </w:pPr>
      <w:r>
        <w:rPr/>
      </w:r>
    </w:p>
    <w:p>
      <w:pPr>
        <w:pStyle w:val="Normal"/>
        <w:tabs>
          <w:tab w:val="clear" w:pos="720"/>
          <w:tab w:val="right" w:pos="3268" w:leader="none"/>
        </w:tabs>
        <w:rPr/>
      </w:pPr>
      <w:r>
        <w:rPr>
          <w:b/>
        </w:rPr>
        <w:t>Koch Carbon Inc</w:t>
      </w:r>
      <w:r>
        <w:rPr/>
        <w:t>. 1977 - 1986</w:t>
      </w:r>
    </w:p>
    <w:p>
      <w:pPr>
        <w:pStyle w:val="Normal"/>
        <w:jc w:val="both"/>
        <w:rPr/>
      </w:pPr>
      <w:r>
        <w:rPr/>
        <w:t>Coal and petroleum coke trading company.  Second person hired for this company.  Helped build company from zero to sales of approximately $600,000,000.  Held various positions from Sales Manager to Executive Vice President.  Initiated the acquisition of the C. Reiss Coal Company.</w:t>
      </w:r>
    </w:p>
    <w:p>
      <w:pPr>
        <w:pStyle w:val="Normal"/>
        <w:rPr/>
      </w:pPr>
      <w:r>
        <w:rPr/>
      </w:r>
    </w:p>
    <w:p>
      <w:pPr>
        <w:pStyle w:val="Normal"/>
        <w:rPr/>
      </w:pPr>
      <w:r>
        <w:rPr/>
      </w:r>
    </w:p>
    <w:p>
      <w:pPr>
        <w:pStyle w:val="Normal"/>
        <w:rPr/>
      </w:pPr>
      <w:r>
        <w:rPr/>
      </w:r>
    </w:p>
    <w:p>
      <w:pPr>
        <w:pStyle w:val="Normal"/>
        <w:jc w:val="both"/>
        <w:rPr/>
      </w:pPr>
      <w:r>
        <w:rPr>
          <w:b/>
        </w:rPr>
        <w:t>Market Analyst, Sales Representative, Republic Carbon Products</w:t>
      </w:r>
      <w:r>
        <w:rPr/>
        <w:t xml:space="preserve"> 1975 - 1977</w:t>
      </w:r>
    </w:p>
    <w:p>
      <w:pPr>
        <w:pStyle w:val="BodyText"/>
        <w:rPr/>
      </w:pPr>
      <w:r>
        <w:rPr/>
        <w:t>Company sold various carbon products: coal, petroleum coke, and metallurgical coke.  Developed 1mm ton per year market for petroleum coke in Eastern Canada.</w:t>
      </w:r>
    </w:p>
    <w:p>
      <w:pPr>
        <w:pStyle w:val="Normal"/>
        <w:rPr/>
      </w:pPr>
      <w:r>
        <w:rPr/>
      </w:r>
    </w:p>
    <w:p>
      <w:pPr>
        <w:pStyle w:val="Normal"/>
        <w:rPr/>
      </w:pPr>
      <w:r>
        <w:rPr/>
      </w:r>
    </w:p>
    <w:p>
      <w:pPr>
        <w:pStyle w:val="Normal"/>
        <w:rPr/>
      </w:pPr>
      <w:r>
        <w:rPr/>
      </w:r>
    </w:p>
    <w:p>
      <w:pPr>
        <w:pStyle w:val="Normal"/>
        <w:tabs>
          <w:tab w:val="clear" w:pos="720"/>
          <w:tab w:val="right" w:pos="1192" w:leader="none"/>
        </w:tabs>
        <w:rPr>
          <w:b/>
        </w:rPr>
      </w:pPr>
      <w:r>
        <w:rPr>
          <w:b/>
        </w:rPr>
        <w:t>Education</w:t>
      </w:r>
    </w:p>
    <w:p>
      <w:pPr>
        <w:pStyle w:val="Normal"/>
        <w:tabs>
          <w:tab w:val="clear" w:pos="720"/>
          <w:tab w:val="right" w:pos="1192" w:leader="none"/>
        </w:tabs>
        <w:rPr>
          <w:b/>
        </w:rPr>
      </w:pPr>
      <w:r>
        <w:rPr>
          <w:b/>
        </w:rPr>
      </w:r>
    </w:p>
    <w:p>
      <w:pPr>
        <w:pStyle w:val="Normal"/>
        <w:tabs>
          <w:tab w:val="clear" w:pos="720"/>
          <w:tab w:val="right" w:pos="1192" w:leader="none"/>
        </w:tabs>
        <w:rPr/>
      </w:pPr>
      <w:r>
        <w:rPr/>
        <w:t xml:space="preserve">University of Oklahoma, MBA </w:t>
      </w:r>
      <w:r>
        <w:rPr>
          <w:i/>
        </w:rPr>
        <w:t>with honors</w:t>
      </w:r>
      <w:r>
        <w:rPr/>
        <w:t>, 1974</w:t>
      </w:r>
    </w:p>
    <w:p>
      <w:pPr>
        <w:pStyle w:val="Normal"/>
        <w:tabs>
          <w:tab w:val="clear" w:pos="720"/>
          <w:tab w:val="right" w:pos="1192" w:leader="none"/>
        </w:tabs>
        <w:rPr/>
      </w:pPr>
      <w:r>
        <w:rPr/>
        <w:t xml:space="preserve">Michigan State University, BA </w:t>
      </w:r>
      <w:r>
        <w:rPr>
          <w:i/>
        </w:rPr>
        <w:t>with honors</w:t>
      </w:r>
      <w:r>
        <w:rPr/>
        <w:t>, 1973</w:t>
      </w:r>
    </w:p>
    <w:p>
      <w:pPr>
        <w:pStyle w:val="Normal"/>
        <w:tabs>
          <w:tab w:val="clear" w:pos="720"/>
          <w:tab w:val="right" w:pos="4774" w:leader="none"/>
        </w:tabs>
        <w:rPr/>
      </w:pPr>
      <w:r>
        <w:rPr/>
      </w:r>
    </w:p>
    <w:p>
      <w:pPr>
        <w:pStyle w:val="Normal"/>
        <w:tabs>
          <w:tab w:val="clear" w:pos="720"/>
          <w:tab w:val="right" w:pos="1939" w:leader="none"/>
        </w:tabs>
        <w:rPr/>
      </w:pPr>
      <w:r>
        <w:rPr/>
        <w:t>Married, 3 children</w:t>
      </w:r>
    </w:p>
    <w:p>
      <w:pPr>
        <w:pStyle w:val="Normal"/>
        <w:tabs>
          <w:tab w:val="clear" w:pos="720"/>
          <w:tab w:val="right" w:pos="1939" w:leader="none"/>
        </w:tabs>
        <w:rPr/>
      </w:pPr>
      <w:r>
        <w:rPr/>
      </w:r>
    </w:p>
    <w:p>
      <w:pPr>
        <w:pStyle w:val="Normal"/>
        <w:tabs>
          <w:tab w:val="clear" w:pos="720"/>
          <w:tab w:val="right" w:pos="2329" w:leader="none"/>
        </w:tabs>
        <w:rPr/>
      </w:pPr>
      <w:r>
        <w:rPr/>
        <w:t>Interests. Golf, Skiing,</w:t>
      </w:r>
    </w:p>
    <w:sectPr>
      <w:type w:val="nextPage"/>
      <w:pgSz w:w="11906" w:h="16838"/>
      <w:pgMar w:left="1418" w:right="1419" w:gutter="0" w:header="0" w:top="1276"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en-CA" w:bidi="ar-SA"/>
    </w:rPr>
  </w:style>
  <w:style w:type="paragraph" w:styleId="Heading1">
    <w:name w:val="heading 1"/>
    <w:next w:val="Normal"/>
    <w:qFormat/>
    <w:pPr>
      <w:widowControl/>
      <w:numPr>
        <w:ilvl w:val="0"/>
        <w:numId w:val="1"/>
      </w:numPr>
      <w:bidi w:val="0"/>
      <w:outlineLvl w:val="0"/>
    </w:pPr>
    <w:rPr>
      <w:rFonts w:ascii="Times New Roman" w:hAnsi="Times New Roman" w:eastAsia="Times New Roman" w:cs="Times New Roman"/>
      <w:color w:val="auto"/>
      <w:sz w:val="20"/>
      <w:szCs w:val="20"/>
      <w:lang w:val="en-US" w:eastAsia="en-CA" w:bidi="ar-SA"/>
    </w:rPr>
  </w:style>
  <w:style w:type="paragraph" w:styleId="Heading2">
    <w:name w:val="heading 2"/>
    <w:next w:val="Normal"/>
    <w:qFormat/>
    <w:pPr>
      <w:widowControl/>
      <w:numPr>
        <w:ilvl w:val="1"/>
        <w:numId w:val="1"/>
      </w:numPr>
      <w:bidi w:val="0"/>
      <w:outlineLvl w:val="1"/>
    </w:pPr>
    <w:rPr>
      <w:rFonts w:ascii="Times New Roman" w:hAnsi="Times New Roman" w:eastAsia="Times New Roman" w:cs="Times New Roman"/>
      <w:color w:val="auto"/>
      <w:sz w:val="20"/>
      <w:szCs w:val="20"/>
      <w:lang w:val="en-US" w:eastAsia="en-CA" w:bidi="ar-SA"/>
    </w:rPr>
  </w:style>
  <w:style w:type="paragraph" w:styleId="Heading3">
    <w:name w:val="heading 3"/>
    <w:next w:val="Normal"/>
    <w:qFormat/>
    <w:pPr>
      <w:widowControl/>
      <w:numPr>
        <w:ilvl w:val="2"/>
        <w:numId w:val="1"/>
      </w:numPr>
      <w:bidi w:val="0"/>
      <w:outlineLvl w:val="2"/>
    </w:pPr>
    <w:rPr>
      <w:rFonts w:ascii="Times New Roman" w:hAnsi="Times New Roman" w:eastAsia="Times New Roman" w:cs="Times New Roman"/>
      <w:color w:val="auto"/>
      <w:sz w:val="20"/>
      <w:szCs w:val="20"/>
      <w:lang w:val="en-US" w:eastAsia="en-CA" w:bidi="ar-SA"/>
    </w:rPr>
  </w:style>
  <w:style w:type="paragraph" w:styleId="Heading4">
    <w:name w:val="heading 4"/>
    <w:next w:val="Normal"/>
    <w:qFormat/>
    <w:pPr>
      <w:widowControl/>
      <w:numPr>
        <w:ilvl w:val="3"/>
        <w:numId w:val="1"/>
      </w:numPr>
      <w:bidi w:val="0"/>
      <w:outlineLvl w:val="3"/>
    </w:pPr>
    <w:rPr>
      <w:rFonts w:ascii="Times New Roman" w:hAnsi="Times New Roman" w:eastAsia="Times New Roman" w:cs="Times New Roman"/>
      <w:color w:val="auto"/>
      <w:sz w:val="20"/>
      <w:szCs w:val="20"/>
      <w:lang w:val="en-US" w:eastAsia="en-CA" w:bidi="ar-SA"/>
    </w:rPr>
  </w:style>
  <w:style w:type="paragraph" w:styleId="Heading5">
    <w:name w:val="heading 5"/>
    <w:next w:val="Normal"/>
    <w:qFormat/>
    <w:pPr>
      <w:widowControl/>
      <w:numPr>
        <w:ilvl w:val="4"/>
        <w:numId w:val="1"/>
      </w:numPr>
      <w:bidi w:val="0"/>
      <w:outlineLvl w:val="4"/>
    </w:pPr>
    <w:rPr>
      <w:rFonts w:ascii="Times New Roman" w:hAnsi="Times New Roman" w:eastAsia="Times New Roman" w:cs="Times New Roman"/>
      <w:color w:val="auto"/>
      <w:sz w:val="20"/>
      <w:szCs w:val="20"/>
      <w:lang w:val="en-US" w:eastAsia="en-CA" w:bidi="ar-SA"/>
    </w:rPr>
  </w:style>
  <w:style w:type="paragraph" w:styleId="Heading6">
    <w:name w:val="heading 6"/>
    <w:next w:val="Normal"/>
    <w:qFormat/>
    <w:pPr>
      <w:widowControl/>
      <w:numPr>
        <w:ilvl w:val="5"/>
        <w:numId w:val="1"/>
      </w:numPr>
      <w:bidi w:val="0"/>
      <w:outlineLvl w:val="5"/>
    </w:pPr>
    <w:rPr>
      <w:rFonts w:ascii="Times New Roman" w:hAnsi="Times New Roman" w:eastAsia="Times New Roman" w:cs="Times New Roman"/>
      <w:color w:val="auto"/>
      <w:sz w:val="20"/>
      <w:szCs w:val="20"/>
      <w:lang w:val="en-US" w:eastAsia="en-CA" w:bidi="ar-SA"/>
    </w:rPr>
  </w:style>
  <w:style w:type="paragraph" w:styleId="Heading7">
    <w:name w:val="heading 7"/>
    <w:next w:val="Normal"/>
    <w:qFormat/>
    <w:pPr>
      <w:widowControl/>
      <w:numPr>
        <w:ilvl w:val="6"/>
        <w:numId w:val="1"/>
      </w:numPr>
      <w:bidi w:val="0"/>
      <w:outlineLvl w:val="6"/>
    </w:pPr>
    <w:rPr>
      <w:rFonts w:ascii="Times New Roman" w:hAnsi="Times New Roman" w:eastAsia="Times New Roman" w:cs="Times New Roman"/>
      <w:color w:val="auto"/>
      <w:sz w:val="20"/>
      <w:szCs w:val="20"/>
      <w:lang w:val="en-US" w:eastAsia="en-CA" w:bidi="ar-SA"/>
    </w:rPr>
  </w:style>
  <w:style w:type="paragraph" w:styleId="Heading8">
    <w:name w:val="heading 8"/>
    <w:next w:val="Normal"/>
    <w:qFormat/>
    <w:pPr>
      <w:widowControl/>
      <w:numPr>
        <w:ilvl w:val="7"/>
        <w:numId w:val="1"/>
      </w:numPr>
      <w:bidi w:val="0"/>
      <w:outlineLvl w:val="7"/>
    </w:pPr>
    <w:rPr>
      <w:rFonts w:ascii="Times New Roman" w:hAnsi="Times New Roman" w:eastAsia="Times New Roman" w:cs="Times New Roman"/>
      <w:color w:val="auto"/>
      <w:sz w:val="20"/>
      <w:szCs w:val="20"/>
      <w:lang w:val="en-US" w:eastAsia="en-CA" w:bidi="ar-SA"/>
    </w:rPr>
  </w:style>
  <w:style w:type="paragraph" w:styleId="Heading9">
    <w:name w:val="heading 9"/>
    <w:next w:val="Normal"/>
    <w:qFormat/>
    <w:pPr>
      <w:widowControl/>
      <w:numPr>
        <w:ilvl w:val="8"/>
        <w:numId w:val="1"/>
      </w:numPr>
      <w:bidi w:val="0"/>
      <w:outlineLvl w:val="8"/>
    </w:pPr>
    <w:rPr>
      <w:rFonts w:ascii="Times New Roman" w:hAnsi="Times New Roman" w:eastAsia="Times New Roman" w:cs="Times New Roman"/>
      <w:color w:val="auto"/>
      <w:sz w:val="20"/>
      <w:szCs w:val="20"/>
      <w:lang w:val="en-US" w:eastAsia="en-CA" w:bidi="ar-SA"/>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2000-06-25T17:04:00Z</dcterms:created>
  <dc:creator>Randy Balhorn</dc:creator>
  <dc:description/>
  <dc:language>en-CA</dc:language>
  <cp:lastModifiedBy>Randy Balhorn</cp:lastModifiedBy>
  <cp:lastPrinted>2001-02-04T17:51:00Z</cp:lastPrinted>
  <dcterms:modified xsi:type="dcterms:W3CDTF">2001-02-26T08:54:00Z</dcterms:modified>
  <cp:revision>11</cp:revision>
  <dc:subject/>
  <dc:title>Randall D</dc:title>
</cp:coreProperties>
</file>