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entered into between Enron and Broker of even date with this Fee Agreement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and will not be granted to Broker until a BETA has been signed between the parties,  thereafter, any access and utilization of the Website using any of the Passwords will be governed by this Fee Agreement and the BETA.  (4) Any Execution will be deemed to be “in writing” and to have been “signed” (and any record of an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autoSpaceDE w:val="false"/>
        <w:ind w:firstLine="1440" w:end="0"/>
        <w:jc w:val="both"/>
        <w:rPr>
          <w:szCs w:val="24"/>
        </w:rPr>
      </w:pPr>
      <w:r>
        <w:rPr>
          <w:szCs w:val="24"/>
        </w:rPr>
        <w:t>In consideration of Enron granting of access to the Website to Broker, Broker will pay to Enron a fee of $___________________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szCs w:val="24"/>
        </w:rPr>
      </w:pPr>
      <w:r>
        <w:rPr>
          <w:szCs w:val="24"/>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________________________</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end"/>
      <w:rPr>
        <w:sz w:val="16"/>
      </w:rPr>
    </w:pPr>
    <w:r>
      <w:rPr>
        <w:sz w:val="16"/>
      </w:rPr>
      <w:t>5/01</w:t>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2001-05-18T00:48:00Z</dcterms:created>
  <dc:creator>mtaylo1</dc:creator>
  <dc:description/>
  <dc:language>en-CA</dc:language>
  <cp:lastModifiedBy>mgreenbe</cp:lastModifiedBy>
  <cp:lastPrinted>2001-01-03T15:11:00Z</cp:lastPrinted>
  <dcterms:modified xsi:type="dcterms:W3CDTF">2001-05-18T01:27:00Z</dcterms:modified>
  <cp:revision>5</cp:revision>
  <dc:subject/>
  <dc:title/>
</cp:coreProperties>
</file>