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Petroleum Corporation, a Texas corporation (all four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January, 2000 (the "</w:t>
      </w:r>
      <w:r>
        <w:rPr>
          <w:rFonts w:cs="Arial Narrow" w:ascii="Arial Narrow" w:hAnsi="Arial Narrow"/>
          <w:sz w:val="18"/>
          <w:szCs w:val="18"/>
          <w:u w:val="single"/>
        </w:rPr>
        <w:t>Effective Date</w:t>
      </w:r>
      <w:r>
        <w:rPr>
          <w:rFonts w:cs="Arial Narrow" w:ascii="Arial Narrow" w:hAnsi="Arial Narrow"/>
          <w:sz w:val="18"/>
          <w:szCs w:val="18"/>
        </w:rPr>
        <w:t xml:space="preserve">").  Notwithstanding the foregoing, it is expressly understood and agreed that the obligations of each Party under this Agreement are conditioned upon on or before December 22, 2000, Buyer and each Seller executing and delivering this Agreement.  In the event this Agreement is not executed by all Parties and delivered by 12 o'clock noon CT on December 22, 2000, this Agreement shall be null and void and of no further force or effect.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2001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w:t>
      </w:r>
      <w:r>
        <w:rPr>
          <w:rFonts w:cs="Arial Narrow" w:ascii="Arial Narrow" w:hAnsi="Arial Narrow"/>
          <w:sz w:val="18"/>
        </w:rPr>
        <w:t xml:space="preserve">for Gas delivered each Month </w:t>
      </w:r>
      <w:r>
        <w:rPr>
          <w:rFonts w:cs="Arial Narrow" w:ascii="Arial Narrow" w:hAnsi="Arial Narrow"/>
          <w:sz w:val="18"/>
          <w:szCs w:val="18"/>
        </w:rPr>
        <w:t>equal to 100 percent of the</w:t>
      </w:r>
      <w:r>
        <w:rPr>
          <w:rFonts w:cs="Arial Narrow" w:ascii="Arial Narrow" w:hAnsi="Arial Narrow"/>
          <w:b/>
          <w:bCs/>
          <w:sz w:val="18"/>
          <w:szCs w:val="18"/>
        </w:rPr>
        <w:t xml:space="preserve"> </w:t>
      </w:r>
      <w:r>
        <w:rPr>
          <w:rFonts w:cs="Arial Narrow" w:ascii="Arial Narrow" w:hAnsi="Arial Narrow"/>
          <w:sz w:val="18"/>
          <w:szCs w:val="18"/>
        </w:rPr>
        <w:t xml:space="preserve">Houston Ship Channel/Beaumont, Texas Index for large packages of Gas as published in the first publication of the Month in Inside F.E.R.C. LESS $0.05, and LESS any and all costs and expenses of Buyer attributable to the compression, dehydration, gathering, fuel, transporting and other post production operations necessary to treat and transport the Gas for delivery into Buyer's Transporter's pipeline system </w:t>
      </w:r>
      <w:r>
        <w:rPr>
          <w:rFonts w:cs="Arial Narrow" w:ascii="Arial Narrow" w:hAnsi="Arial Narrow"/>
          <w:b/>
          <w:bCs/>
          <w:sz w:val="18"/>
          <w:szCs w:val="18"/>
        </w:rPr>
        <w:t>(</w:t>
      </w:r>
      <w:r>
        <w:rPr>
          <w:rFonts w:cs="Arial Narrow" w:ascii="Arial Narrow" w:hAnsi="Arial Narrow"/>
          <w:sz w:val="18"/>
          <w:szCs w:val="18"/>
        </w:rPr>
        <w:t>the "</w:t>
      </w:r>
      <w:r>
        <w:rPr>
          <w:rFonts w:cs="Arial Narrow" w:ascii="Arial Narrow" w:hAnsi="Arial Narrow"/>
          <w:sz w:val="18"/>
          <w:szCs w:val="18"/>
          <w:u w:val="single"/>
        </w:rPr>
        <w:t>Deduction</w:t>
      </w:r>
      <w:r>
        <w:rPr>
          <w:rFonts w:cs="Arial Narrow" w:ascii="Arial Narrow" w:hAnsi="Arial Narrow"/>
          <w:sz w:val="18"/>
          <w:szCs w:val="18"/>
        </w:rPr>
        <w:t>").  Notwithstanding the foregoing, should deliveries commence on any Day of a Month other than the first Day thereof, the Contract Price per MMBtu for Gas delivered during such partial Month shall be equal to 100 percent of the Gas Daily Price for Houston Ship Channel for each Gas Day in which deliveries occurred LESS $0.05 and LESS the Deduction.</w:t>
      </w:r>
      <w:r>
        <w:rPr>
          <w:rFonts w:cs="Arial Narrow" w:ascii="Arial Narrow" w:hAnsi="Arial Narrow"/>
          <w:b/>
          <w:bCs/>
          <w:sz w:val="18"/>
          <w:szCs w:val="18"/>
        </w:rPr>
        <w:t xml:space="preserve">  </w:t>
      </w:r>
      <w:r>
        <w:rPr>
          <w:rFonts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o:\atty.fms\6103ahpl.doc 1/99-sflynn/ENA ded/6103ENAregular2.doc –aspectetalENA2.doc</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Seller shall provide to Buyer facsimile notice of the nomination of the quantities Seller expects to make available and schedule for delivery for such Month and Buyer shall confirm such quantities to Seller prior to the first Day of the Month as its estimation of its scheduling takes during such Month.  Should a nominated quantity vary for any Gas Day within a 5 percent range from the prior Day (the "</w:t>
      </w:r>
      <w:r>
        <w:rPr>
          <w:rFonts w:cs="Arial Narrow" w:ascii="Arial Narrow" w:hAnsi="Arial Narrow"/>
          <w:sz w:val="18"/>
          <w:szCs w:val="18"/>
          <w:u w:val="single"/>
        </w:rPr>
        <w:t>Variance</w:t>
      </w:r>
      <w:r>
        <w:rPr>
          <w:rFonts w:cs="Arial Narrow" w:ascii="Arial Narrow" w:hAnsi="Arial Narrow"/>
          <w:sz w:val="18"/>
          <w:szCs w:val="18"/>
        </w:rPr>
        <w:t xml:space="preserve">") Seller shall provide to Buyer facsimile notice of the Variance not later than 12 hours prior to Buyer's Transporter's nomination deadline for the first applicable Gas Day.  If Seller fails to provide Buyer with notice of the Variance Seller shall be responsible for any and all costs or fees, if any, incurred by Buyer as the result of the Variance.  Buyer may deduct all such fees from proceeds due Seller.  In the event the quantity of Gas delivered at a Delivery Point hereunder is less than 5,000 MMBtu per Day for 30 consecutive Days, the Variance shall be reduced to a 20 percent range from the prior Day.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98-9815</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Cross Media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Aspect-53.25%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Helmerich-25.00%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Esenjay-21.75%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092-0490 (ENA Meter No. 98-9815)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092-0489 (ENA Meter No. 98-9816)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 Attn. George Weissman</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2000-12-19T19:34:00Z</dcterms:created>
  <dc:creator>ECT</dc:creator>
  <dc:description/>
  <cp:keywords>3105</cp:keywords>
  <dc:language>en-CA</dc:language>
  <cp:lastModifiedBy>sflynn</cp:lastModifiedBy>
  <cp:lastPrinted>2000-12-19T18:02:00Z</cp:lastPrinted>
  <dcterms:modified xsi:type="dcterms:W3CDTF">2000-12-19T22:38:00Z</dcterms:modified>
  <cp:revision>5</cp:revision>
  <dc:subject>3105</dc:subject>
  <dc:title>3105 master mark up</dc:title>
</cp:coreProperties>
</file>