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8"/>
        </w:rPr>
        <w:t>ASSIGNMENT AND ASSUMPTION AGREEMENT</w:t>
      </w:r>
    </w:p>
    <w:p>
      <w:pPr>
        <w:pStyle w:val="Normal"/>
        <w:rPr>
          <w:b/>
          <w:sz w:val="22"/>
        </w:rPr>
      </w:pPr>
      <w:r>
        <w:rPr>
          <w:b/>
          <w:sz w:val="22"/>
        </w:rPr>
      </w:r>
    </w:p>
    <w:p>
      <w:pPr>
        <w:pStyle w:val="Normal"/>
        <w:rPr>
          <w:sz w:val="22"/>
        </w:rPr>
      </w:pPr>
      <w:r>
        <w:rPr>
          <w:sz w:val="22"/>
        </w:rPr>
      </w:r>
    </w:p>
    <w:p>
      <w:pPr>
        <w:pStyle w:val="BodyText"/>
        <w:rPr/>
      </w:pPr>
      <w:r>
        <w:rPr/>
        <w:tab/>
        <w:t>This Assignment and Assumption Agreement, dated as of March 31, 2000 (“Assignment Agreement”) is by and among CANADIAN IMPERIAL BANK OF COMMERCE (“Assignor”) and CIBC WORLD MARKETS PLC (“Assignee”) and ENRON CANADA CORP. (“ECC”).  Unless otherwise defined herein, capitalized terms used herein shall have the meanings assigned to such terms in the Master Agreement.</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ECC have entered into certain natural gas transactions reflected on </w:t>
      </w:r>
      <w:r>
        <w:rPr>
          <w:sz w:val="22"/>
          <w:u w:val="single"/>
        </w:rPr>
        <w:t>Exhibit A</w:t>
      </w:r>
      <w:r>
        <w:rPr>
          <w:sz w:val="22"/>
        </w:rPr>
        <w:t xml:space="preserve"> attached hereto (“Transactions”);</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Transactions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ECC to such assignment, delegation and assumption and ECC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March 31, 2000 (“Assignment Effective Date”), Assignor hereby assigns and delegates to Assignee all of assignor’s rights, duties and obligations under the Transactions, and Assignee hereby accepts such assignment and delegation and assumes such rights, duties and obligations.  As of and from the Assignment Effective Date, Assignor shall be fully released from all rights, duties and obligations under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Master Agreement</w:t>
      </w:r>
      <w:r>
        <w:rPr>
          <w:sz w:val="22"/>
        </w:rPr>
        <w:t xml:space="preserve">.  Assignee and ECC further agree that the Transactions shall be governed by and are subject to the Master Firm Purchase/Sale Agreement dated November 16, 1999 between Assignee and ECC (the “Master Agreement”).  Assignee and ECC agree that the Transactions shall constitute “Transactions” under the Master Agreement.  In the event of any inconsistency between the provisions of the Confirmation with respect to each Transaction referenced on </w:t>
      </w:r>
      <w:r>
        <w:rPr>
          <w:sz w:val="22"/>
          <w:u w:val="single"/>
        </w:rPr>
        <w:t>Exhibit A</w:t>
      </w:r>
      <w:r>
        <w:rPr>
          <w:sz w:val="22"/>
        </w:rPr>
        <w:t xml:space="preserve"> and the Master Agreement, the Master Agreement will prevail.</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Assignor, Assignee and ECC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sz w:val="22"/>
        </w:rPr>
      </w:pPr>
      <w:r>
        <w:rPr>
          <w:sz w:val="22"/>
        </w:rPr>
        <w:t>CANADIAN IMPERIAL BANK OF COMMERCE</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CIBC WORLD MARKETS PLC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CANADA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ind w:start="4320" w:end="0"/>
        <w:jc w:val="both"/>
        <w:rPr>
          <w:sz w:val="22"/>
        </w:rPr>
      </w:pPr>
      <w:r>
        <w:rPr>
          <w:sz w:val="22"/>
        </w:rPr>
        <w:t>Title:  ________________________________</w:t>
      </w:r>
    </w:p>
    <w:p>
      <w:pPr>
        <w:pStyle w:val="Heading1"/>
        <w:rPr/>
      </w:pPr>
      <w:r>
        <w:rPr/>
        <w:t>EXHIBIT A</w:t>
      </w:r>
    </w:p>
    <w:p>
      <w:pPr>
        <w:pStyle w:val="Normal"/>
        <w:ind w:start="4320" w:end="0"/>
        <w:jc w:val="both"/>
        <w:rPr>
          <w:sz w:val="22"/>
        </w:rPr>
      </w:pPr>
      <w:r>
        <w:rPr>
          <w:sz w:val="22"/>
        </w:rPr>
      </w:r>
    </w:p>
    <w:p>
      <w:pPr>
        <w:pStyle w:val="Normal"/>
        <w:ind w:start="4320" w:end="0"/>
        <w:jc w:val="both"/>
        <w:rPr>
          <w:sz w:val="22"/>
        </w:rPr>
      </w:pPr>
      <w:r>
        <w:rPr>
          <w:sz w:val="22"/>
        </w:rPr>
      </w:r>
    </w:p>
    <w:p>
      <w:pPr>
        <w:pStyle w:val="Normal"/>
        <w:spacing w:lineRule="atLeast" w:line="240"/>
        <w:rPr>
          <w:color w:val="000000"/>
          <w:lang w:eastAsia="en-US"/>
        </w:rPr>
      </w:pPr>
      <w:r>
        <w:rPr>
          <w:color w:val="000000"/>
          <w:lang w:eastAsia="en-US"/>
        </w:rPr>
        <w:t>1)</w:t>
        <w:tab/>
        <w:t>Deal date:  3/31/00</w:t>
      </w:r>
    </w:p>
    <w:p>
      <w:pPr>
        <w:pStyle w:val="Normal"/>
        <w:spacing w:lineRule="atLeast" w:line="240"/>
        <w:rPr>
          <w:color w:val="000000"/>
          <w:lang w:eastAsia="en-US"/>
        </w:rPr>
      </w:pPr>
      <w:r>
        <w:rPr>
          <w:color w:val="000000"/>
          <w:lang w:eastAsia="en-US"/>
        </w:rPr>
        <w:tab/>
        <w:t>EOL Deal Number:  137945</w:t>
      </w:r>
    </w:p>
    <w:p>
      <w:pPr>
        <w:pStyle w:val="Normal"/>
        <w:spacing w:lineRule="atLeast" w:line="240"/>
        <w:rPr>
          <w:color w:val="000000"/>
          <w:lang w:eastAsia="en-US"/>
        </w:rPr>
      </w:pPr>
      <w:r>
        <w:rPr>
          <w:color w:val="000000"/>
          <w:lang w:eastAsia="en-US"/>
        </w:rPr>
        <w:tab/>
        <w:t>Commodity:  Natural Gas</w:t>
      </w:r>
    </w:p>
    <w:p>
      <w:pPr>
        <w:pStyle w:val="Normal"/>
        <w:spacing w:lineRule="atLeast" w:line="240"/>
        <w:rPr>
          <w:color w:val="000000"/>
          <w:lang w:eastAsia="en-US"/>
        </w:rPr>
      </w:pPr>
      <w:r>
        <w:rPr>
          <w:color w:val="000000"/>
          <w:lang w:eastAsia="en-US"/>
        </w:rPr>
        <w:tab/>
        <w:t>Buyer:  ECC</w:t>
      </w:r>
    </w:p>
    <w:p>
      <w:pPr>
        <w:pStyle w:val="Normal"/>
        <w:spacing w:lineRule="atLeast" w:line="240"/>
        <w:rPr>
          <w:color w:val="000000"/>
          <w:lang w:eastAsia="en-US"/>
        </w:rPr>
      </w:pPr>
      <w:r>
        <w:rPr>
          <w:color w:val="000000"/>
          <w:lang w:eastAsia="en-US"/>
        </w:rPr>
        <w:tab/>
        <w:t>Seller:  CIBC</w:t>
      </w:r>
    </w:p>
    <w:p>
      <w:pPr>
        <w:pStyle w:val="Normal"/>
        <w:spacing w:lineRule="atLeast" w:line="240"/>
        <w:rPr>
          <w:color w:val="000000"/>
          <w:lang w:eastAsia="en-US"/>
        </w:rPr>
      </w:pPr>
      <w:r>
        <w:rPr>
          <w:color w:val="000000"/>
          <w:lang w:eastAsia="en-US"/>
        </w:rPr>
        <w:tab/>
        <w:t>Price:  CAD $3.6550 per GJ</w:t>
      </w:r>
    </w:p>
    <w:p>
      <w:pPr>
        <w:pStyle w:val="Normal"/>
        <w:spacing w:lineRule="atLeast" w:line="240"/>
        <w:rPr>
          <w:color w:val="000000"/>
          <w:lang w:eastAsia="en-US"/>
        </w:rPr>
      </w:pPr>
      <w:r>
        <w:rPr>
          <w:color w:val="000000"/>
          <w:lang w:eastAsia="en-US"/>
        </w:rPr>
        <w:tab/>
        <w:t>Volume:  5,000 GJ per day</w:t>
      </w:r>
    </w:p>
    <w:p>
      <w:pPr>
        <w:pStyle w:val="Normal"/>
        <w:spacing w:lineRule="atLeast" w:line="240"/>
        <w:rPr>
          <w:color w:val="000000"/>
          <w:lang w:eastAsia="en-US"/>
        </w:rPr>
      </w:pPr>
      <w:r>
        <w:rPr>
          <w:color w:val="000000"/>
          <w:lang w:eastAsia="en-US"/>
        </w:rPr>
        <w:tab/>
        <w:t>Delivery Period:  April 1, 2000 through April 30, 2000</w:t>
      </w:r>
    </w:p>
    <w:p>
      <w:pPr>
        <w:pStyle w:val="Normal"/>
        <w:spacing w:lineRule="atLeast" w:line="240"/>
        <w:rPr>
          <w:color w:val="000000"/>
          <w:lang w:eastAsia="en-US"/>
        </w:rPr>
      </w:pPr>
      <w:r>
        <w:rPr>
          <w:color w:val="000000"/>
          <w:lang w:eastAsia="en-US"/>
        </w:rPr>
        <w:tab/>
        <w:t>Delivery Point:  Nova Gas Transmission Ltd. - NIT</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2)</w:t>
        <w:tab/>
        <w:t>Deal date:  4/11/00</w:t>
      </w:r>
    </w:p>
    <w:p>
      <w:pPr>
        <w:pStyle w:val="Normal"/>
        <w:spacing w:lineRule="atLeast" w:line="240"/>
        <w:rPr>
          <w:color w:val="000000"/>
          <w:lang w:eastAsia="en-US"/>
        </w:rPr>
      </w:pPr>
      <w:r>
        <w:rPr>
          <w:color w:val="000000"/>
          <w:lang w:eastAsia="en-US"/>
        </w:rPr>
        <w:tab/>
        <w:t>EOL Deal Number:  149472</w:t>
      </w:r>
    </w:p>
    <w:p>
      <w:pPr>
        <w:pStyle w:val="Normal"/>
        <w:spacing w:lineRule="atLeast" w:line="240"/>
        <w:rPr>
          <w:color w:val="000000"/>
          <w:lang w:eastAsia="en-US"/>
        </w:rPr>
      </w:pPr>
      <w:r>
        <w:rPr>
          <w:color w:val="000000"/>
          <w:lang w:eastAsia="en-US"/>
        </w:rPr>
        <w:tab/>
        <w:t>Commodity:  Natural Gas</w:t>
      </w:r>
    </w:p>
    <w:p>
      <w:pPr>
        <w:pStyle w:val="Normal"/>
        <w:spacing w:lineRule="atLeast" w:line="240"/>
        <w:rPr>
          <w:color w:val="000000"/>
          <w:lang w:eastAsia="en-US"/>
        </w:rPr>
      </w:pPr>
      <w:r>
        <w:rPr>
          <w:color w:val="000000"/>
          <w:lang w:eastAsia="en-US"/>
        </w:rPr>
        <w:tab/>
        <w:t>Buyer:  ECC</w:t>
      </w:r>
    </w:p>
    <w:p>
      <w:pPr>
        <w:pStyle w:val="Normal"/>
        <w:spacing w:lineRule="atLeast" w:line="240"/>
        <w:rPr>
          <w:color w:val="000000"/>
          <w:lang w:eastAsia="en-US"/>
        </w:rPr>
      </w:pPr>
      <w:r>
        <w:rPr>
          <w:color w:val="000000"/>
          <w:lang w:eastAsia="en-US"/>
        </w:rPr>
        <w:tab/>
        <w:t>Seller:  CIBC</w:t>
      </w:r>
    </w:p>
    <w:p>
      <w:pPr>
        <w:pStyle w:val="Normal"/>
        <w:spacing w:lineRule="atLeast" w:line="240"/>
        <w:ind w:hanging="720" w:start="720" w:end="0"/>
        <w:rPr>
          <w:color w:val="000000"/>
          <w:lang w:eastAsia="en-US"/>
        </w:rPr>
      </w:pPr>
      <w:r>
        <w:rPr>
          <w:color w:val="000000"/>
          <w:lang w:eastAsia="en-US"/>
        </w:rPr>
        <w:tab/>
        <w:t xml:space="preserve">Price:  </w:t>
        <w:tab/>
        <w:t xml:space="preserve">The AECO "C" Monthly Index, where:  "AECO "C" Monthly Index means </w:t>
      </w:r>
    </w:p>
    <w:p>
      <w:pPr>
        <w:pStyle w:val="Normal"/>
        <w:spacing w:lineRule="atLeast" w:line="240"/>
        <w:rPr>
          <w:color w:val="000000"/>
          <w:lang w:eastAsia="en-US"/>
        </w:rPr>
      </w:pPr>
      <w:r>
        <w:rPr>
          <w:color w:val="000000"/>
          <w:lang w:eastAsia="en-US"/>
        </w:rPr>
        <w:tab/>
        <w:tab/>
        <w:t>the price in Canadian dollars per GJ published in the table "Monthly</w:t>
      </w:r>
    </w:p>
    <w:p>
      <w:pPr>
        <w:pStyle w:val="Normal"/>
        <w:spacing w:lineRule="atLeast" w:line="240"/>
        <w:rPr>
          <w:color w:val="000000"/>
          <w:lang w:eastAsia="en-US"/>
        </w:rPr>
      </w:pPr>
      <w:r>
        <w:rPr>
          <w:color w:val="000000"/>
          <w:lang w:eastAsia="en-US"/>
        </w:rPr>
        <w:tab/>
        <w:tab/>
        <w:t xml:space="preserve">Canadian and U.S. natural gas price summary" in the Canadian Gas </w:t>
      </w:r>
    </w:p>
    <w:p>
      <w:pPr>
        <w:pStyle w:val="Normal"/>
        <w:spacing w:lineRule="atLeast" w:line="240"/>
        <w:rPr>
          <w:color w:val="000000"/>
          <w:lang w:eastAsia="en-US"/>
        </w:rPr>
      </w:pPr>
      <w:r>
        <w:rPr>
          <w:color w:val="000000"/>
          <w:lang w:eastAsia="en-US"/>
        </w:rPr>
        <w:tab/>
        <w:tab/>
        <w:t xml:space="preserve">Price Reporter in the row for "Alberta Spot Price-AECO C/NIT (7A)" </w:t>
      </w:r>
    </w:p>
    <w:p>
      <w:pPr>
        <w:pStyle w:val="Normal"/>
        <w:spacing w:lineRule="atLeast" w:line="240"/>
        <w:rPr>
          <w:color w:val="000000"/>
          <w:lang w:eastAsia="en-US"/>
        </w:rPr>
      </w:pPr>
      <w:r>
        <w:rPr>
          <w:color w:val="000000"/>
          <w:lang w:eastAsia="en-US"/>
        </w:rPr>
        <w:tab/>
        <w:tab/>
        <w:t xml:space="preserve">for the applicable Period of Delivery plus CAD $0.025 per GJ. </w:t>
      </w:r>
    </w:p>
    <w:p>
      <w:pPr>
        <w:pStyle w:val="Normal"/>
        <w:spacing w:lineRule="atLeast" w:line="240"/>
        <w:rPr>
          <w:color w:val="000000"/>
          <w:lang w:eastAsia="en-US"/>
        </w:rPr>
      </w:pPr>
      <w:r>
        <w:rPr>
          <w:color w:val="000000"/>
          <w:lang w:eastAsia="en-US"/>
        </w:rPr>
        <w:tab/>
        <w:t>Volume:  10,000 GJ per day</w:t>
      </w:r>
    </w:p>
    <w:p>
      <w:pPr>
        <w:pStyle w:val="Normal"/>
        <w:spacing w:lineRule="atLeast" w:line="240"/>
        <w:rPr>
          <w:color w:val="000000"/>
          <w:lang w:eastAsia="en-US"/>
        </w:rPr>
      </w:pPr>
      <w:r>
        <w:rPr>
          <w:color w:val="000000"/>
          <w:lang w:eastAsia="en-US"/>
        </w:rPr>
        <w:tab/>
        <w:t>Delivery Period:  May 1, 2000 through May 31, 2000</w:t>
      </w:r>
    </w:p>
    <w:p>
      <w:pPr>
        <w:pStyle w:val="Normal"/>
        <w:ind w:start="720" w:end="0"/>
        <w:jc w:val="both"/>
        <w:rPr>
          <w:color w:val="000000"/>
          <w:lang w:eastAsia="en-US"/>
        </w:rPr>
      </w:pPr>
      <w:r>
        <w:rPr>
          <w:color w:val="000000"/>
          <w:lang w:eastAsia="en-US"/>
        </w:rPr>
        <w:t>Delivery Point:  Nova Gas Transmission Ltd. - NIT</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/mnt/main-storage/datasets/enron-docs/doc/asn020.doc</w:t>
    </w:r>
    <w:r>
      <w:rPr>
        <w:sz w:val="16"/>
      </w:rPr>
      <w:fldChar w:fldCharType="end"/>
    </w:r>
  </w:p>
  <w:p>
    <w:pPr>
      <w:pStyle w:val="Footer"/>
      <w:rPr>
        <w:rStyle w:val="PageNumber"/>
        <w:sz w:val="16"/>
      </w:rPr>
    </w:pPr>
    <w:r>
      <w:rPr>
        <w:sz w:val="16"/>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/mnt/main-storage/datasets/enron-docs/doc/asn020.doc</w:t>
    </w:r>
    <w:r>
      <w:rPr>
        <w:sz w:val="16"/>
      </w:rPr>
      <w:fldChar w:fldCharType="end"/>
    </w:r>
  </w:p>
  <w:p>
    <w:pPr>
      <w:pStyle w:val="Footer"/>
      <w:rPr>
        <w:rStyle w:val="PageNumber"/>
        <w:sz w:val="16"/>
      </w:rPr>
    </w:pPr>
    <w:r>
      <w:rPr>
        <w:sz w:val="16"/>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4320" w:end="0"/>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2000-04-20T12:38:00Z</dcterms:created>
  <dc:creator>tjones</dc:creator>
  <dc:description/>
  <dc:language>en-CA</dc:language>
  <cp:lastModifiedBy>Tana Jones</cp:lastModifiedBy>
  <cp:lastPrinted>2000-04-27T09:02:00Z</cp:lastPrinted>
  <dcterms:modified xsi:type="dcterms:W3CDTF">2000-04-27T11:45:00Z</dcterms:modified>
  <cp:revision>10</cp:revision>
  <dc:subject/>
  <dc:title>ASSIGNMENT AGREEMENT</dc:title>
</cp:coreProperties>
</file>