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8"/>
        </w:rPr>
        <w:t>ASSIGNMENT AND ASSUMPTION AGREEMENT</w:t>
      </w:r>
    </w:p>
    <w:p>
      <w:pPr>
        <w:pStyle w:val="Normal"/>
        <w:rPr>
          <w:b/>
          <w:sz w:val="22"/>
        </w:rPr>
      </w:pPr>
      <w:r>
        <w:rPr>
          <w:b/>
          <w:sz w:val="22"/>
        </w:rPr>
      </w:r>
    </w:p>
    <w:p>
      <w:pPr>
        <w:pStyle w:val="Normal"/>
        <w:rPr>
          <w:sz w:val="22"/>
        </w:rPr>
      </w:pPr>
      <w:r>
        <w:rPr>
          <w:sz w:val="22"/>
        </w:rPr>
      </w:r>
    </w:p>
    <w:p>
      <w:pPr>
        <w:pStyle w:val="Normal"/>
        <w:jc w:val="both"/>
        <w:rPr/>
      </w:pPr>
      <w:r>
        <w:rPr>
          <w:sz w:val="22"/>
        </w:rPr>
        <w:tab/>
        <w:t xml:space="preserve">This Assignment and Assumption Agreement, dated as of ______, 199__ ("Assignment Agreement") is by and among </w:t>
      </w:r>
      <w:r>
        <w:rPr>
          <w:b/>
          <w:sz w:val="22"/>
        </w:rPr>
        <w:t>__________________</w:t>
      </w:r>
      <w:r>
        <w:rPr>
          <w:sz w:val="22"/>
        </w:rPr>
        <w:t xml:space="preserve"> ("Assignor") and ____________________ ("Assignee") and ENRON CAPITAL &amp; TRADE RESOURCES CORP [,formerly known as ENRON RISK MANAGEMENT SERVICES CORP.] (“ECT”).  Unless otherwise defined herein, capitalized terms used herein shall have the meanings assigned to such terms in the Master Agreement.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Assignor [, Assignee] and ECT have entered into a number of energy price swap or option transactions (“Transactions”);</w:t>
      </w:r>
    </w:p>
    <w:p>
      <w:pPr>
        <w:pStyle w:val="Normal"/>
        <w:jc w:val="both"/>
        <w:rPr>
          <w:sz w:val="22"/>
        </w:rPr>
      </w:pPr>
      <w:r>
        <w:rPr>
          <w:sz w:val="22"/>
        </w:rPr>
      </w:r>
    </w:p>
    <w:p>
      <w:pPr>
        <w:pStyle w:val="Normal"/>
        <w:jc w:val="both"/>
        <w:rPr>
          <w:sz w:val="22"/>
        </w:rPr>
      </w:pPr>
      <w:r>
        <w:rPr>
          <w:sz w:val="22"/>
        </w:rPr>
        <w:tab/>
        <w:t>WHEREAS, Assignee and ECT have entered into a Master Agreement dated as of ___________, 199_, as the same may have from time to time been modified, amended and supplemented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Master Agreement and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ECT to such assignment, delegation and assumption and ECT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__________, 199_ ("Assignment Effective Date"), Assignor hereby assigns and delegates to Assignee all Assignor’s rights, duties and obligations under the Transactions, the Master Agreement and the relevant Credit Support Documents and Assignee hereby accepts such assignment and delegation and assumes such rights, duties and obligations.  As of and from the Assignment Effective Date, Assignor shall be fully released from all rights, duties and obligations under the Transactions, the Master Agreement and the relevant Credit Support Documents.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Master Agreement</w:t>
      </w:r>
      <w:r>
        <w:rPr>
          <w:sz w:val="22"/>
        </w:rPr>
        <w:t>.  ECT and Assignee further agree that the Transactions shall be governed by and are subject to the Master Agreement.  ECT and Assignee agree that the Transactions shall constitute "Transactions" under the Master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rPr>
        <w:t>[</w:t>
      </w:r>
      <w:r>
        <w:rPr>
          <w:sz w:val="22"/>
          <w:u w:val="single"/>
        </w:rPr>
        <w:t>Guarantor Consent</w:t>
      </w:r>
      <w:r>
        <w:rPr>
          <w:sz w:val="22"/>
        </w:rPr>
        <w:t>.  The Guarantor hereby acknowledges and agrees with such assignment and hereby confirms that the Guaranty shall remain in full force and effect with respect to the Assignee as the counterparty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Texas.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ECT</w:t>
      </w:r>
      <w:r>
        <w:rPr>
          <w:sz w:val="22"/>
        </w:rPr>
        <w:t>.  ECT hereby consents to the assignment and delegation by Assignor to Assignee of all the rights, duties and obligations of the Assignor under the Transactions, the Master Agreement and the relevant Credit Support Documents and acknowledges that Assignor shall be fully released as of and from the Assignment Effective Date from its rights, duties and obligations under such agreements.</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sz w:val="22"/>
        </w:rPr>
        <w:t>[Assignor Name]</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[Assignee Name]</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[Counterparty’s Guarantor]</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Capital &amp; Trade Resources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/mnt/main-storage/datasets/enron-docs/doc/asn000.doc</w:t>
    </w:r>
    <w:r>
      <w:rPr>
        <w:rStyle w:val="PageNumber"/>
        <w:sz w:val="16"/>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1999-07-07T19:01:00Z</dcterms:created>
  <dc:creator>tjones</dc:creator>
  <dc:description/>
  <dc:language>en-CA</dc:language>
  <cp:lastModifiedBy>tjones</cp:lastModifiedBy>
  <cp:lastPrinted>1998-10-22T10:07:00Z</cp:lastPrinted>
  <dcterms:modified xsi:type="dcterms:W3CDTF">1999-07-07T19:01:00Z</dcterms:modified>
  <cp:revision>2</cp:revision>
  <dc:subject/>
  <dc:title>ASSIGNMENT AGREEMENT</dc:title>
</cp:coreProperties>
</file>