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Counterparty fails to establish, maintain, renew, substitute or increase the Performance Assurance [, including without limitation, the Additional Amount,]</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BodyTextIndent3"/>
        <w:rPr/>
      </w:pPr>
      <w:r>
        <w:rPr/>
        <w:t>(j)</w:t>
        <w:tab/>
        <w:t>in the case of Counterparty, if _____________ ceases to own directly or indirectly, fifty-one percent (51%) or more of the outstanding capital stock or other equity interests of Counterparty having ordinary voting power."</w:t>
      </w:r>
    </w:p>
    <w:p>
      <w:pPr>
        <w:pStyle w:val="Normal"/>
        <w:jc w:val="both"/>
        <w:rPr>
          <w:rFonts w:ascii="Arial Narrow" w:hAnsi="Arial Narrow" w:cs="Arial Narrow"/>
          <w:sz w:val="18"/>
        </w:rPr>
      </w:pPr>
      <w:r>
        <w:rPr>
          <w:rFonts w:cs="Arial Narrow" w:ascii="Arial Narrow" w:hAnsi="Arial Narrow"/>
          <w:sz w:val="18"/>
        </w:rPr>
      </w:r>
    </w:p>
    <w:p>
      <w:pPr>
        <w:pStyle w:val="Normal"/>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proceeding is instituted against it, it remains undismissed for 30 days)."</w:t>
      </w:r>
    </w:p>
    <w:p>
      <w:pPr>
        <w:pStyle w:val="Normal"/>
        <w:ind w:hanging="720" w:start="720" w:end="0"/>
        <w:jc w:val="both"/>
        <w:rPr>
          <w:rFonts w:ascii="Arial Narrow" w:hAnsi="Arial Narrow" w:cs="Arial Narrow"/>
          <w:sz w:val="18"/>
        </w:rPr>
      </w:pPr>
      <w:r>
        <w:rPr>
          <w:rFonts w:cs="Arial Narrow" w:ascii="Arial Narrow" w:hAnsi="Arial Narrow"/>
          <w:sz w:val="18"/>
        </w:rPr>
        <w:tab/>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Counterparty only, ____________________.</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w:t>
      </w:r>
      <w:r>
        <w:rPr>
          <w:rFonts w:cs="Arial Narrow" w:ascii="Arial Narrow" w:hAnsi="Arial Narrow"/>
          <w:sz w:val="18"/>
          <w:u w:val="single"/>
        </w:rPr>
        <w:tab/>
        <w:tab/>
        <w:tab/>
        <w:tab/>
        <w:tab/>
        <w:tab/>
      </w:r>
      <w:r>
        <w:rPr>
          <w:rFonts w:cs="Arial Narrow" w:ascii="Arial Narrow" w:hAnsi="Arial Narrow"/>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ind w:start="360" w:end="0"/>
        <w:jc w:val="both"/>
        <w:rPr/>
      </w:pPr>
      <w:r>
        <w:rPr>
          <w:rFonts w:cs="Arial Narrow" w:ascii="Arial Narrow" w:hAnsi="Arial Narrow"/>
          <w:sz w:val="18"/>
        </w:rPr>
        <w:t xml:space="preserve">"10.  </w:t>
      </w:r>
      <w:r>
        <w:rPr>
          <w:rFonts w:cs="Arial Narrow" w:ascii="Arial Narrow" w:hAnsi="Arial Narrow"/>
          <w:sz w:val="18"/>
          <w:u w:val="single"/>
        </w:rPr>
        <w:t>Credit Support Agreements - Guaranty</w:t>
      </w:r>
      <w:r>
        <w:rPr>
          <w:rFonts w:cs="Arial Narrow" w:ascii="Arial Narrow" w:hAnsi="Arial Narrow"/>
          <w:sz w:val="18"/>
        </w:rPr>
        <w:t>.  Within two (2) Business Days of the Counterparty's receipt of this Confirmation, Counterparty shall cause to be delivered to ENA a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from its Credit Support Provider in favor of ENA in the form attached as Annex B-2."</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u w:val="single"/>
        </w:rPr>
      </w:pPr>
      <w:r>
        <w:rPr>
          <w:rFonts w:cs="Arial Narrow" w:ascii="Arial Narrow" w:hAnsi="Arial Narrow"/>
          <w:b/>
          <w:sz w:val="18"/>
          <w:u w:val="single"/>
        </w:rPr>
      </w:r>
      <w:r>
        <w:br w:type="page"/>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[and] [its Credit Support Provider's] fiscal year a copy of [its] [and]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[and] [its Credit Support Provider's] first three fiscal quarters of each fiscal year, copies of [its] [and] [its Credit Support Provider's] quarterly reports containing unaudited consolidated financial statements for such fiscal quarter prepared in accordance with GAAP, and (iii) such other publicly available financial information as ENA may reasonably request.”</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1"/>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w:t>
      </w:r>
      <w:r>
        <w:rPr>
          <w:rFonts w:cs="Arial Narrow" w:ascii="Arial Narrow" w:hAnsi="Arial Narrow"/>
          <w:sz w:val="18"/>
          <w:u w:val="single"/>
        </w:rPr>
        <w:t xml:space="preserve">            </w:t>
      </w:r>
      <w:r>
        <w:rPr>
          <w:rFonts w:cs="Arial Narrow" w:ascii="Arial Narrow" w:hAnsi="Arial Narrow"/>
          <w:sz w:val="18"/>
        </w:rPr>
        <w:t>;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(k)</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(l)</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(m)</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(n)</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(o)</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either a substitute Letter of Credit or other substitute Performance Assurance, in each case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deliver substitute Performance Assurance to ENA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headerReference w:type="default" r:id="rId4"/>
          <w:headerReference w:type="first" r:id="rId5"/>
          <w:footerReference w:type="default" r:id="rId6"/>
          <w:footerReference w:type="first" r:id="rId7"/>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sectPr>
          <w:headerReference w:type="default" r:id="rId8"/>
          <w:headerReference w:type="first" r:id="rId9"/>
          <w:footerReference w:type="default" r:id="rId10"/>
          <w:footerReference w:type="first" r:id="rId11"/>
          <w:type w:val="nextPage"/>
          <w:pgSz w:w="12240" w:h="15840"/>
          <w:pgMar w:left="1728" w:right="1728" w:gutter="0" w:header="72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spacing w:lineRule="exact" w:line="240"/>
        <w:ind w:end="720"/>
        <w:jc w:val="center"/>
        <w:rPr>
          <w:rFonts w:ascii="Arial Narrow" w:hAnsi="Arial Narrow" w:cs="Arial Narrow"/>
          <w:b/>
          <w:bCs/>
          <w:sz w:val="18"/>
          <w:szCs w:val="22"/>
        </w:rPr>
      </w:pPr>
      <w:r>
        <w:rPr>
          <w:rFonts w:cs="Arial Narrow" w:ascii="Arial Narrow" w:hAnsi="Arial Narrow"/>
          <w:b/>
          <w:bCs/>
          <w:sz w:val="18"/>
          <w:szCs w:val="22"/>
          <w:u w:val="single"/>
        </w:rPr>
        <w:t>EXHIBIT B-2</w:t>
      </w:r>
    </w:p>
    <w:p>
      <w:pPr>
        <w:pStyle w:val="Normal"/>
        <w:spacing w:lineRule="exact" w:line="240"/>
        <w:ind w:end="720"/>
        <w:jc w:val="center"/>
        <w:rPr>
          <w:rFonts w:ascii="Arial Narrow" w:hAnsi="Arial Narrow" w:cs="Arial Narrow"/>
          <w:b/>
          <w:bCs/>
          <w:sz w:val="18"/>
          <w:szCs w:val="22"/>
        </w:rPr>
      </w:pPr>
      <w:r>
        <w:rPr>
          <w:rFonts w:cs="Arial Narrow" w:ascii="Arial Narrow" w:hAnsi="Arial Narrow"/>
          <w:b/>
          <w:bCs/>
          <w:sz w:val="18"/>
          <w:szCs w:val="22"/>
        </w:rPr>
      </w:r>
    </w:p>
    <w:p>
      <w:pPr>
        <w:pStyle w:val="Normal"/>
        <w:spacing w:lineRule="exact" w:line="240"/>
        <w:ind w:end="720"/>
        <w:jc w:val="center"/>
        <w:rPr>
          <w:rFonts w:ascii="Arial Narrow" w:hAnsi="Arial Narrow" w:cs="Arial Narrow"/>
          <w:b/>
          <w:bCs/>
          <w:color w:val="000000"/>
          <w:sz w:val="18"/>
          <w:szCs w:val="22"/>
        </w:rPr>
      </w:pPr>
      <w:r>
        <w:rPr>
          <w:rFonts w:cs="Arial Narrow" w:ascii="Arial Narrow" w:hAnsi="Arial Narrow"/>
          <w:b/>
          <w:bCs/>
          <w:color w:val="FF0000"/>
          <w:sz w:val="18"/>
          <w:szCs w:val="22"/>
        </w:rPr>
        <w:t>[</w:t>
      </w:r>
      <w:r>
        <w:rPr>
          <w:rFonts w:cs="Arial Narrow" w:ascii="Arial Narrow" w:hAnsi="Arial Narrow"/>
          <w:b/>
          <w:bCs/>
          <w:color w:val="000000"/>
          <w:sz w:val="18"/>
          <w:szCs w:val="22"/>
        </w:rPr>
        <w:t>GUARANTOR</w:t>
      </w:r>
      <w:r>
        <w:rPr>
          <w:rFonts w:cs="Arial Narrow" w:ascii="Arial Narrow" w:hAnsi="Arial Narrow"/>
          <w:b/>
          <w:bCs/>
          <w:color w:val="FF0000"/>
          <w:sz w:val="18"/>
          <w:szCs w:val="22"/>
        </w:rPr>
        <w:t>]</w:t>
      </w:r>
    </w:p>
    <w:p>
      <w:pPr>
        <w:pStyle w:val="Normal"/>
        <w:ind w:end="720"/>
        <w:jc w:val="center"/>
        <w:rPr>
          <w:rFonts w:ascii="Arial Narrow" w:hAnsi="Arial Narrow" w:cs="Arial Narrow"/>
          <w:b/>
          <w:bCs/>
          <w:color w:val="000000"/>
          <w:sz w:val="18"/>
          <w:szCs w:val="22"/>
        </w:rPr>
      </w:pPr>
      <w:r>
        <w:rPr>
          <w:rFonts w:cs="Arial Narrow" w:ascii="Arial Narrow" w:hAnsi="Arial Narrow"/>
          <w:b/>
          <w:bCs/>
          <w:color w:val="000000"/>
          <w:sz w:val="18"/>
          <w:szCs w:val="22"/>
        </w:rPr>
      </w:r>
    </w:p>
    <w:p>
      <w:pPr>
        <w:pStyle w:val="Normal"/>
        <w:spacing w:lineRule="exact" w:line="240"/>
        <w:ind w:end="720"/>
        <w:jc w:val="center"/>
        <w:rPr>
          <w:rFonts w:ascii="Arial Narrow" w:hAnsi="Arial Narrow" w:cs="Arial Narrow"/>
          <w:sz w:val="18"/>
          <w:szCs w:val="22"/>
        </w:rPr>
      </w:pPr>
      <w:r>
        <w:rPr>
          <w:rFonts w:cs="Arial Narrow" w:ascii="Arial Narrow" w:hAnsi="Arial Narrow"/>
          <w:sz w:val="18"/>
          <w:szCs w:val="22"/>
          <w:u w:val="single"/>
        </w:rPr>
        <w:t>Guaranty</w:t>
      </w:r>
    </w:p>
    <w:p>
      <w:pPr>
        <w:pStyle w:val="Normal"/>
        <w:ind w:end="720"/>
        <w:jc w:val="both"/>
        <w:rPr>
          <w:rFonts w:ascii="Arial Narrow" w:hAnsi="Arial Narrow" w:cs="Arial Narrow"/>
          <w:sz w:val="18"/>
          <w:szCs w:val="22"/>
        </w:rPr>
      </w:pPr>
      <w:r>
        <w:rPr>
          <w:rFonts w:cs="Arial Narrow" w:ascii="Arial Narrow" w:hAnsi="Arial Narrow"/>
          <w:sz w:val="18"/>
          <w:szCs w:val="22"/>
        </w:rPr>
      </w:r>
    </w:p>
    <w:p>
      <w:pPr>
        <w:pStyle w:val="Normal"/>
        <w:ind w:end="72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This Guaranty (the “Guaranty”), dated as of </w:t>
      </w:r>
      <w:r>
        <w:rPr>
          <w:rFonts w:cs="Arial Narrow" w:ascii="Arial Narrow" w:hAnsi="Arial Narrow"/>
          <w:sz w:val="18"/>
          <w:szCs w:val="22"/>
          <w:u w:val="single"/>
        </w:rPr>
        <w:tab/>
        <w:tab/>
        <w:tab/>
      </w:r>
      <w:r>
        <w:rPr>
          <w:rFonts w:cs="Arial Narrow" w:ascii="Arial Narrow" w:hAnsi="Arial Narrow"/>
          <w:sz w:val="18"/>
          <w:szCs w:val="22"/>
        </w:rPr>
        <w:t>, 200</w:t>
      </w:r>
      <w:r>
        <w:rPr>
          <w:rFonts w:cs="Arial Narrow" w:ascii="Arial Narrow" w:hAnsi="Arial Narrow"/>
          <w:sz w:val="18"/>
          <w:szCs w:val="22"/>
          <w:u w:val="single"/>
        </w:rPr>
        <w:tab/>
      </w:r>
      <w:r>
        <w:rPr>
          <w:rFonts w:cs="Arial Narrow" w:ascii="Arial Narrow" w:hAnsi="Arial Narrow"/>
          <w:sz w:val="18"/>
          <w:szCs w:val="22"/>
        </w:rPr>
        <w:t xml:space="preserve">, is made and entered into by </w:t>
      </w:r>
      <w:r>
        <w:rPr>
          <w:rFonts w:cs="Arial Narrow" w:ascii="Arial Narrow" w:hAnsi="Arial Narrow"/>
          <w:b/>
          <w:bCs/>
          <w:sz w:val="18"/>
          <w:szCs w:val="22"/>
          <w:u w:val="single"/>
        </w:rPr>
        <w:t>[GUARANTOR]</w:t>
      </w:r>
      <w:r>
        <w:rPr>
          <w:rFonts w:cs="Arial Narrow" w:ascii="Arial Narrow" w:hAnsi="Arial Narrow"/>
          <w:sz w:val="18"/>
          <w:szCs w:val="22"/>
        </w:rPr>
        <w:t xml:space="preserve">, a </w:t>
      </w:r>
      <w:r>
        <w:rPr>
          <w:rFonts w:cs="Arial Narrow" w:ascii="Arial Narrow" w:hAnsi="Arial Narrow"/>
          <w:sz w:val="18"/>
          <w:szCs w:val="22"/>
          <w:u w:val="single"/>
        </w:rPr>
        <w:tab/>
        <w:tab/>
      </w:r>
      <w:r>
        <w:rPr>
          <w:rFonts w:cs="Arial Narrow" w:ascii="Arial Narrow" w:hAnsi="Arial Narrow"/>
          <w:sz w:val="18"/>
          <w:szCs w:val="22"/>
        </w:rPr>
        <w:t xml:space="preserve"> corporation (“Guarantor”).</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keepNext w:val="true"/>
        <w:spacing w:lineRule="atLeast" w:line="240"/>
        <w:jc w:val="center"/>
        <w:rPr>
          <w:rFonts w:ascii="Arial Narrow" w:hAnsi="Arial Narrow" w:cs="Arial Narrow"/>
          <w:b/>
          <w:bCs/>
          <w:caps/>
          <w:sz w:val="18"/>
          <w:szCs w:val="22"/>
        </w:rPr>
      </w:pPr>
      <w:r>
        <w:rPr>
          <w:rFonts w:cs="Arial Narrow" w:ascii="Arial Narrow" w:hAnsi="Arial Narrow"/>
          <w:b/>
          <w:bCs/>
          <w:caps/>
          <w:sz w:val="18"/>
          <w:szCs w:val="22"/>
        </w:rPr>
        <w:t>W I T N E S S E T H:</w:t>
      </w:r>
    </w:p>
    <w:p>
      <w:pPr>
        <w:pStyle w:val="Normal"/>
        <w:spacing w:lineRule="atLeast" w:line="240"/>
        <w:jc w:val="both"/>
        <w:rPr>
          <w:rFonts w:ascii="Arial Narrow" w:hAnsi="Arial Narrow" w:cs="Arial Narrow"/>
          <w:b/>
          <w:bCs/>
          <w:caps/>
          <w:sz w:val="18"/>
          <w:szCs w:val="22"/>
        </w:rPr>
      </w:pPr>
      <w:r>
        <w:rPr>
          <w:rFonts w:cs="Arial Narrow" w:ascii="Arial Narrow" w:hAnsi="Arial Narrow"/>
          <w:b/>
          <w:bCs/>
          <w:caps/>
          <w:sz w:val="18"/>
          <w:szCs w:val="22"/>
        </w:rPr>
      </w:r>
    </w:p>
    <w:p>
      <w:pPr>
        <w:pStyle w:val="Normal"/>
        <w:spacing w:lineRule="atLeast" w:line="240"/>
        <w:ind w:firstLine="720" w:end="0"/>
        <w:jc w:val="both"/>
        <w:rPr/>
      </w:pPr>
      <w:r>
        <w:rPr>
          <w:rFonts w:cs="Arial Narrow" w:ascii="Arial Narrow" w:hAnsi="Arial Narrow"/>
          <w:sz w:val="18"/>
          <w:szCs w:val="22"/>
        </w:rPr>
        <w:t xml:space="preserve">WHEREAS, </w:t>
      </w:r>
      <w:r>
        <w:rPr>
          <w:rFonts w:cs="Arial Narrow" w:ascii="Arial Narrow" w:hAnsi="Arial Narrow"/>
          <w:sz w:val="18"/>
          <w:szCs w:val="22"/>
          <w:u w:val="single"/>
        </w:rPr>
        <w:tab/>
        <w:tab/>
        <w:tab/>
        <w:tab/>
      </w:r>
      <w:r>
        <w:rPr>
          <w:rFonts w:cs="Arial Narrow" w:ascii="Arial Narrow" w:hAnsi="Arial Narrow"/>
          <w:sz w:val="18"/>
          <w:szCs w:val="22"/>
        </w:rPr>
        <w:t xml:space="preserve">, a wholly owned subsidiary of Guarantor (“Counterparty”), and </w:t>
      </w:r>
      <w:r>
        <w:rPr>
          <w:rFonts w:cs="Arial Narrow" w:ascii="Arial Narrow" w:hAnsi="Arial Narrow"/>
          <w:caps/>
          <w:sz w:val="18"/>
          <w:szCs w:val="22"/>
        </w:rPr>
        <w:t>Enron NORTH AMERICA Corp.</w:t>
      </w:r>
      <w:r>
        <w:rPr>
          <w:rFonts w:cs="Arial Narrow" w:ascii="Arial Narrow" w:hAnsi="Arial Narrow"/>
          <w:sz w:val="18"/>
          <w:szCs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 (all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NOW THEREFORE, in consideration of Enron entering into the Contract, Guarantor hereby covenants and agrees as follows: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1.  </w:t>
      </w:r>
      <w:r>
        <w:rPr>
          <w:rFonts w:cs="Arial Narrow" w:ascii="Arial Narrow" w:hAnsi="Arial Narrow"/>
          <w:sz w:val="18"/>
          <w:szCs w:val="22"/>
          <w:u w:val="single"/>
        </w:rPr>
        <w:t>GUARANTY</w:t>
      </w:r>
      <w:r>
        <w:rPr>
          <w:rFonts w:cs="Arial Narrow" w:ascii="Arial Narrow" w:hAnsi="Arial Narrow"/>
          <w:sz w:val="18"/>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rFonts w:ascii="Arial Narrow" w:hAnsi="Arial Narrow" w:cs="Arial Narrow"/>
          <w:sz w:val="18"/>
          <w:szCs w:val="22"/>
        </w:rPr>
      </w:pPr>
      <w:r>
        <w:rPr>
          <w:rFonts w:cs="Arial Narrow" w:ascii="Arial Narrow" w:hAnsi="Arial Narrow"/>
          <w:sz w:val="18"/>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$_____________.</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2.  </w:t>
      </w:r>
      <w:r>
        <w:rPr>
          <w:rFonts w:cs="Arial Narrow" w:ascii="Arial Narrow" w:hAnsi="Arial Narrow"/>
          <w:sz w:val="18"/>
          <w:szCs w:val="22"/>
          <w:u w:val="single"/>
        </w:rPr>
        <w:t>DEMANDS AND NOTICE</w:t>
      </w:r>
      <w:r>
        <w:rPr>
          <w:rFonts w:cs="Arial Narrow" w:ascii="Arial Narrow" w:hAnsi="Arial Narrow"/>
          <w:sz w:val="18"/>
          <w:szCs w:val="22"/>
        </w:rPr>
        <w:t>.  Upon the occurrence and during the continuance of an Event of Default,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3.  </w:t>
      </w:r>
      <w:r>
        <w:rPr>
          <w:rFonts w:cs="Arial Narrow" w:ascii="Arial Narrow" w:hAnsi="Arial Narrow"/>
          <w:sz w:val="18"/>
          <w:szCs w:val="22"/>
          <w:u w:val="single"/>
        </w:rPr>
        <w:t>REPRESENTATIONS AND WARRANTIES</w:t>
      </w:r>
      <w:r>
        <w:rPr>
          <w:rFonts w:cs="Arial Narrow" w:ascii="Arial Narrow" w:hAnsi="Arial Narrow"/>
          <w:sz w:val="18"/>
          <w:szCs w:val="22"/>
        </w:rPr>
        <w:t>.  Guarantor represents and warrants that:</w:t>
      </w:r>
    </w:p>
    <w:p>
      <w:pPr>
        <w:pStyle w:val="Normal"/>
        <w:spacing w:lineRule="exact" w:line="240" w:before="240" w:after="0"/>
        <w:ind w:start="720" w:end="0"/>
        <w:jc w:val="both"/>
        <w:rPr>
          <w:rFonts w:ascii="Arial Narrow" w:hAnsi="Arial Narrow" w:cs="Arial Narrow"/>
          <w:sz w:val="18"/>
          <w:szCs w:val="22"/>
        </w:rPr>
      </w:pPr>
      <w:r>
        <w:rPr>
          <w:rFonts w:cs="Arial Narrow" w:ascii="Arial Narrow" w:hAnsi="Arial Narrow"/>
          <w:sz w:val="18"/>
          <w:szCs w:val="22"/>
        </w:rPr>
        <w:t xml:space="preserve">(a)  it is a corporation duly organized and validly existing under the laws of the State of ______________________ and has the corporate power and authority to execute, deliver and carry out the terms and provisions of the Guaranty; </w:t>
      </w:r>
    </w:p>
    <w:p>
      <w:pPr>
        <w:pStyle w:val="Normal"/>
        <w:spacing w:lineRule="exact" w:line="240" w:before="240" w:after="0"/>
        <w:ind w:start="720" w:end="0"/>
        <w:jc w:val="both"/>
        <w:rPr>
          <w:rFonts w:ascii="Arial Narrow" w:hAnsi="Arial Narrow" w:cs="Arial Narrow"/>
          <w:sz w:val="18"/>
          <w:szCs w:val="22"/>
        </w:rPr>
      </w:pPr>
      <w:r>
        <w:rPr>
          <w:rFonts w:cs="Arial Narrow" w:ascii="Arial Narrow" w:hAnsi="Arial Narrow"/>
          <w:sz w:val="18"/>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4.  </w:t>
      </w:r>
      <w:r>
        <w:rPr>
          <w:rFonts w:cs="Arial Narrow" w:ascii="Arial Narrow" w:hAnsi="Arial Narrow"/>
          <w:sz w:val="18"/>
          <w:szCs w:val="22"/>
          <w:u w:val="single"/>
        </w:rPr>
        <w:t>SETOFFS AND COUNTERCLAIMS</w:t>
      </w:r>
      <w:r>
        <w:rPr>
          <w:rFonts w:cs="Arial Narrow" w:ascii="Arial Narrow" w:hAnsi="Arial Narrow"/>
          <w:sz w:val="18"/>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5.  </w:t>
      </w:r>
      <w:r>
        <w:rPr>
          <w:rFonts w:cs="Arial Narrow" w:ascii="Arial Narrow" w:hAnsi="Arial Narrow"/>
          <w:sz w:val="18"/>
          <w:szCs w:val="22"/>
          <w:u w:val="single"/>
        </w:rPr>
        <w:t>AMENDMENT OF GUARANTY</w:t>
      </w:r>
      <w:r>
        <w:rPr>
          <w:rFonts w:cs="Arial Narrow" w:ascii="Arial Narrow" w:hAnsi="Arial Narrow"/>
          <w:sz w:val="18"/>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6.  </w:t>
      </w:r>
      <w:r>
        <w:rPr>
          <w:rFonts w:cs="Arial Narrow" w:ascii="Arial Narrow" w:hAnsi="Arial Narrow"/>
          <w:sz w:val="18"/>
          <w:szCs w:val="22"/>
          <w:u w:val="single"/>
        </w:rPr>
        <w:t>WAIVERS</w:t>
      </w:r>
      <w:r>
        <w:rPr>
          <w:rFonts w:cs="Arial Narrow" w:ascii="Arial Narrow" w:hAnsi="Arial Narrow"/>
          <w:sz w:val="18"/>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7.  </w:t>
      </w:r>
      <w:r>
        <w:rPr>
          <w:rFonts w:cs="Arial Narrow" w:ascii="Arial Narrow" w:hAnsi="Arial Narrow"/>
          <w:sz w:val="18"/>
          <w:szCs w:val="22"/>
          <w:u w:val="single"/>
        </w:rPr>
        <w:t>NOTICE</w:t>
      </w:r>
      <w:r>
        <w:rPr>
          <w:rFonts w:cs="Arial Narrow" w:ascii="Arial Narrow" w:hAnsi="Arial Narrow"/>
          <w:sz w:val="18"/>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rFonts w:ascii="Arial Narrow" w:hAnsi="Arial Narrow" w:cs="Arial Narrow"/>
          <w:sz w:val="18"/>
          <w:szCs w:val="22"/>
        </w:rPr>
      </w:pPr>
      <w:r>
        <w:rPr>
          <w:rFonts w:cs="Arial Narrow" w:ascii="Arial Narrow" w:hAnsi="Arial Narrow"/>
          <w:sz w:val="18"/>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To Enron:</w:t>
            </w:r>
          </w:p>
        </w:tc>
        <w:tc>
          <w:tcPr>
            <w:tcW w:w="4230"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Enron North America Corp.</w:t>
            </w:r>
          </w:p>
        </w:tc>
        <w:tc>
          <w:tcPr>
            <w:tcW w:w="1620"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To Guarantor:</w:t>
            </w:r>
          </w:p>
        </w:tc>
        <w:tc>
          <w:tcPr>
            <w:tcW w:w="3150" w:type="dxa"/>
            <w:tcBorders/>
          </w:tcPr>
          <w:p>
            <w:pPr>
              <w:pStyle w:val="Normal"/>
              <w:keepNext w:val="true"/>
              <w:keepLines/>
              <w:tabs>
                <w:tab w:val="clear" w:pos="720"/>
                <w:tab w:val="right" w:pos="2988" w:leader="none"/>
              </w:tabs>
              <w:spacing w:lineRule="atLeast" w:line="240"/>
              <w:rPr>
                <w:rFonts w:ascii="Arial Narrow" w:hAnsi="Arial Narrow" w:cs="Arial Narrow"/>
                <w:sz w:val="18"/>
                <w:szCs w:val="22"/>
                <w:u w:val="single"/>
              </w:rPr>
            </w:pPr>
            <w:r>
              <w:rPr>
                <w:rFonts w:cs="Arial Narrow" w:ascii="Arial Narrow" w:hAnsi="Arial Narrow"/>
                <w:sz w:val="18"/>
                <w:szCs w:val="22"/>
                <w:u w:val="single"/>
              </w:rPr>
              <w:tab/>
            </w:r>
          </w:p>
          <w:p>
            <w:pPr>
              <w:pStyle w:val="Normal"/>
              <w:keepNext w:val="true"/>
              <w:keepLines/>
              <w:tabs>
                <w:tab w:val="clear" w:pos="720"/>
                <w:tab w:val="right" w:pos="2988" w:leader="none"/>
              </w:tabs>
              <w:spacing w:lineRule="atLeast" w:line="240"/>
              <w:rPr>
                <w:rFonts w:ascii="Arial Narrow" w:hAnsi="Arial Narrow" w:cs="Arial Narrow"/>
                <w:sz w:val="18"/>
                <w:szCs w:val="22"/>
              </w:rPr>
            </w:pPr>
            <w:r>
              <w:rPr>
                <w:rFonts w:cs="Arial Narrow" w:ascii="Arial Narrow" w:hAnsi="Arial Narrow"/>
                <w:sz w:val="18"/>
                <w:szCs w:val="22"/>
                <w:u w:val="single"/>
              </w:rPr>
              <w:tab/>
            </w:r>
          </w:p>
        </w:tc>
      </w:tr>
      <w:tr>
        <w:trPr/>
        <w:tc>
          <w:tcPr>
            <w:tcW w:w="1098"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4230"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1400 Smith Street</w:t>
            </w:r>
          </w:p>
        </w:tc>
        <w:tc>
          <w:tcPr>
            <w:tcW w:w="1620"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3150" w:type="dxa"/>
            <w:tcBorders/>
          </w:tcPr>
          <w:p>
            <w:pPr>
              <w:pStyle w:val="Normal"/>
              <w:keepNext w:val="true"/>
              <w:keepLines/>
              <w:tabs>
                <w:tab w:val="clear" w:pos="720"/>
                <w:tab w:val="right" w:pos="2988" w:leader="none"/>
              </w:tabs>
              <w:spacing w:lineRule="atLeast" w:line="240"/>
              <w:ind w:end="72"/>
              <w:rPr>
                <w:rFonts w:ascii="Arial Narrow" w:hAnsi="Arial Narrow" w:cs="Arial Narrow"/>
                <w:sz w:val="18"/>
                <w:szCs w:val="22"/>
              </w:rPr>
            </w:pPr>
            <w:r>
              <w:rPr>
                <w:rFonts w:cs="Arial Narrow" w:ascii="Arial Narrow" w:hAnsi="Arial Narrow"/>
                <w:sz w:val="18"/>
                <w:szCs w:val="22"/>
                <w:u w:val="single"/>
              </w:rPr>
              <w:tab/>
            </w:r>
          </w:p>
        </w:tc>
      </w:tr>
      <w:tr>
        <w:trPr/>
        <w:tc>
          <w:tcPr>
            <w:tcW w:w="1098"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4230"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Houston, Texas  77002</w:t>
            </w:r>
          </w:p>
        </w:tc>
        <w:tc>
          <w:tcPr>
            <w:tcW w:w="1620"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3150" w:type="dxa"/>
            <w:tcBorders/>
          </w:tcPr>
          <w:p>
            <w:pPr>
              <w:pStyle w:val="Normal"/>
              <w:keepNext w:val="true"/>
              <w:keepLines/>
              <w:tabs>
                <w:tab w:val="clear" w:pos="720"/>
                <w:tab w:val="right" w:pos="2988" w:leader="none"/>
              </w:tabs>
              <w:spacing w:lineRule="atLeast" w:line="240"/>
              <w:rPr>
                <w:rFonts w:ascii="Arial Narrow" w:hAnsi="Arial Narrow" w:cs="Arial Narrow"/>
                <w:sz w:val="18"/>
                <w:szCs w:val="22"/>
              </w:rPr>
            </w:pPr>
            <w:r>
              <w:rPr>
                <w:rFonts w:cs="Arial Narrow" w:ascii="Arial Narrow" w:hAnsi="Arial Narrow"/>
                <w:sz w:val="18"/>
                <w:szCs w:val="22"/>
              </w:rPr>
              <w:t>Attn.:</w:t>
            </w:r>
            <w:r>
              <w:rPr>
                <w:rFonts w:cs="Arial Narrow" w:ascii="Arial Narrow" w:hAnsi="Arial Narrow"/>
                <w:sz w:val="18"/>
                <w:szCs w:val="22"/>
                <w:u w:val="single"/>
              </w:rPr>
              <w:tab/>
            </w:r>
          </w:p>
        </w:tc>
      </w:tr>
      <w:tr>
        <w:trPr/>
        <w:tc>
          <w:tcPr>
            <w:tcW w:w="1098"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4230"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Attn.:  Director, Documentation Department</w:t>
            </w:r>
          </w:p>
        </w:tc>
        <w:tc>
          <w:tcPr>
            <w:tcW w:w="1620"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3150" w:type="dxa"/>
            <w:tcBorders/>
          </w:tcPr>
          <w:p>
            <w:pPr>
              <w:pStyle w:val="Normal"/>
              <w:keepNext w:val="true"/>
              <w:keepLines/>
              <w:tabs>
                <w:tab w:val="clear" w:pos="720"/>
                <w:tab w:val="right" w:pos="2988" w:leader="none"/>
              </w:tabs>
              <w:spacing w:lineRule="atLeast" w:line="240"/>
              <w:rPr>
                <w:rFonts w:ascii="Arial Narrow" w:hAnsi="Arial Narrow" w:cs="Arial Narrow"/>
                <w:sz w:val="18"/>
                <w:szCs w:val="22"/>
              </w:rPr>
            </w:pPr>
            <w:r>
              <w:rPr>
                <w:rFonts w:cs="Arial Narrow" w:ascii="Arial Narrow" w:hAnsi="Arial Narrow"/>
                <w:sz w:val="18"/>
                <w:szCs w:val="22"/>
              </w:rPr>
              <w:t>Fax No.:</w:t>
            </w:r>
            <w:r>
              <w:rPr>
                <w:rFonts w:cs="Arial Narrow" w:ascii="Arial Narrow" w:hAnsi="Arial Narrow"/>
                <w:sz w:val="18"/>
                <w:szCs w:val="22"/>
                <w:u w:val="single"/>
              </w:rPr>
              <w:tab/>
            </w:r>
          </w:p>
        </w:tc>
      </w:tr>
      <w:tr>
        <w:trPr/>
        <w:tc>
          <w:tcPr>
            <w:tcW w:w="1098"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4230"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Fax No.:  (713) 646-4816</w:t>
            </w:r>
          </w:p>
        </w:tc>
        <w:tc>
          <w:tcPr>
            <w:tcW w:w="1620"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3150" w:type="dxa"/>
            <w:tcBorders/>
          </w:tcPr>
          <w:p>
            <w:pPr>
              <w:pStyle w:val="Normal"/>
              <w:keepNext w:val="true"/>
              <w:keepLines/>
              <w:tabs>
                <w:tab w:val="clear" w:pos="720"/>
                <w:tab w:val="right" w:pos="2988" w:leader="none"/>
              </w:tabs>
              <w:snapToGrid w:val="false"/>
              <w:spacing w:lineRule="atLeast" w:line="240"/>
              <w:rPr>
                <w:rFonts w:ascii="Arial Narrow" w:hAnsi="Arial Narrow" w:cs="Arial Narrow"/>
                <w:sz w:val="18"/>
                <w:szCs w:val="22"/>
              </w:rPr>
            </w:pPr>
            <w:r>
              <w:rPr>
                <w:rFonts w:cs="Arial Narrow" w:ascii="Arial Narrow" w:hAnsi="Arial Narrow"/>
                <w:sz w:val="18"/>
                <w:szCs w:val="22"/>
              </w:rPr>
            </w:r>
          </w:p>
        </w:tc>
      </w:tr>
    </w:tbl>
    <w:p>
      <w:pPr>
        <w:pStyle w:val="Normal"/>
        <w:tabs>
          <w:tab w:val="clear" w:pos="720"/>
          <w:tab w:val="left" w:pos="6480" w:leader="none"/>
        </w:tabs>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tabs>
          <w:tab w:val="clear" w:pos="720"/>
          <w:tab w:val="left" w:pos="6480" w:leader="none"/>
        </w:tabs>
        <w:spacing w:lineRule="atLeast" w:line="240"/>
        <w:jc w:val="both"/>
        <w:rPr>
          <w:rFonts w:ascii="Arial Narrow" w:hAnsi="Arial Narrow" w:cs="Arial Narrow"/>
          <w:sz w:val="18"/>
          <w:szCs w:val="22"/>
        </w:rPr>
      </w:pPr>
      <w:r>
        <w:rPr>
          <w:rFonts w:cs="Arial Narrow" w:ascii="Arial Narrow" w:hAnsi="Arial Narrow"/>
          <w:sz w:val="18"/>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8.</w:t>
        <w:tab/>
      </w:r>
      <w:r>
        <w:rPr>
          <w:rFonts w:cs="Arial Narrow" w:ascii="Arial Narrow" w:hAnsi="Arial Narrow"/>
          <w:sz w:val="18"/>
          <w:szCs w:val="22"/>
          <w:u w:val="single"/>
        </w:rPr>
        <w:t>MISCELLANEOUS</w:t>
      </w:r>
      <w:r>
        <w:rPr>
          <w:rFonts w:cs="Arial Narrow" w:ascii="Arial Narrow" w:hAnsi="Arial Narrow"/>
          <w:sz w:val="18"/>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IN WITNESS WHEREOF, the Guarantor has executed this Guaranty on </w:t>
      </w:r>
      <w:r>
        <w:rPr>
          <w:rFonts w:cs="Arial Narrow" w:ascii="Arial Narrow" w:hAnsi="Arial Narrow"/>
          <w:sz w:val="18"/>
          <w:szCs w:val="22"/>
          <w:u w:val="single"/>
        </w:rPr>
        <w:tab/>
        <w:tab/>
      </w:r>
      <w:r>
        <w:rPr>
          <w:rFonts w:cs="Arial Narrow" w:ascii="Arial Narrow" w:hAnsi="Arial Narrow"/>
          <w:sz w:val="18"/>
          <w:szCs w:val="22"/>
        </w:rPr>
        <w:t>, 200_, but it is effective as of the date first above written.</w:t>
      </w:r>
    </w:p>
    <w:p>
      <w:pPr>
        <w:pStyle w:val="Normal"/>
        <w:spacing w:lineRule="atLeast" w:line="240"/>
        <w:jc w:val="both"/>
        <w:rPr>
          <w:rFonts w:ascii="Arial Narrow" w:hAnsi="Arial Narrow" w:cs="Arial Narrow"/>
          <w:b/>
          <w:bCs/>
          <w:sz w:val="18"/>
          <w:szCs w:val="22"/>
        </w:rPr>
      </w:pPr>
      <w:r>
        <w:rPr>
          <w:rFonts w:cs="Arial Narrow" w:ascii="Arial Narrow" w:hAnsi="Arial Narrow"/>
          <w:b/>
          <w:bCs/>
          <w:sz w:val="18"/>
          <w:szCs w:val="22"/>
        </w:rPr>
      </w:r>
    </w:p>
    <w:p>
      <w:pPr>
        <w:pStyle w:val="Normal"/>
        <w:spacing w:lineRule="exact" w:line="240"/>
        <w:ind w:start="5040" w:end="0"/>
        <w:jc w:val="both"/>
        <w:rPr>
          <w:rFonts w:ascii="Arial Narrow" w:hAnsi="Arial Narrow" w:cs="Arial Narrow"/>
          <w:sz w:val="18"/>
          <w:szCs w:val="22"/>
        </w:rPr>
      </w:pPr>
      <w:r>
        <w:rPr>
          <w:rFonts w:cs="Arial Narrow" w:ascii="Arial Narrow" w:hAnsi="Arial Narrow"/>
          <w:b/>
          <w:bCs/>
          <w:sz w:val="18"/>
          <w:szCs w:val="22"/>
        </w:rPr>
        <w:t>[GUARANTOR]</w:t>
      </w:r>
    </w:p>
    <w:p>
      <w:pPr>
        <w:pStyle w:val="Normal"/>
        <w:spacing w:lineRule="exact" w:line="240"/>
        <w:ind w:start="504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By:  </w:t>
      </w:r>
      <w:r>
        <w:rPr>
          <w:rFonts w:cs="Arial Narrow" w:ascii="Arial Narrow" w:hAnsi="Arial Narrow"/>
          <w:sz w:val="18"/>
          <w:szCs w:val="22"/>
          <w:u w:val="single"/>
        </w:rPr>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Name:  </w:t>
      </w:r>
      <w:r>
        <w:rPr>
          <w:rFonts w:cs="Arial Narrow" w:ascii="Arial Narrow" w:hAnsi="Arial Narrow"/>
          <w:sz w:val="18"/>
          <w:szCs w:val="22"/>
          <w:u w:val="single"/>
        </w:rPr>
        <w:tab/>
        <w:tab/>
        <w:tab/>
        <w:tab/>
        <w:tab/>
      </w:r>
    </w:p>
    <w:p>
      <w:pPr>
        <w:pStyle w:val="Normal"/>
        <w:spacing w:lineRule="atLeast" w:line="240"/>
        <w:ind w:start="5040" w:end="0"/>
        <w:jc w:val="both"/>
        <w:rPr/>
      </w:pPr>
      <w:r>
        <w:rPr>
          <w:rFonts w:cs="Arial Narrow" w:ascii="Arial Narrow" w:hAnsi="Arial Narrow"/>
          <w:sz w:val="18"/>
          <w:szCs w:val="22"/>
        </w:rPr>
        <w:t xml:space="preserve">Title:  </w:t>
      </w:r>
      <w:r>
        <w:rPr>
          <w:rFonts w:cs="Arial Narrow" w:ascii="Arial Narrow" w:hAnsi="Arial Narrow"/>
          <w:sz w:val="18"/>
          <w:szCs w:val="22"/>
          <w:u w:val="single"/>
        </w:rPr>
        <w:tab/>
        <w:tab/>
        <w:tab/>
        <w:tab/>
        <w:tab/>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/mnt/main-storage/datasets/enron-docs/doc/annex_b_us_one_way_credit_.doc</w:t>
    </w:r>
    <w:r>
      <w:rPr>
        <w:sz w:val="12"/>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3</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2"/>
      </w:rPr>
    </w:pPr>
    <w:r>
      <w:rPr>
        <w:rStyle w:val="PageNumber"/>
        <w:rFonts w:cs="Arial Narrow" w:ascii="Arial Narrow" w:hAnsi="Arial Narrow"/>
        <w:sz w:val="12"/>
      </w:rPr>
      <w:fldChar w:fldCharType="begin"/>
    </w:r>
    <w:r>
      <w:rPr>
        <w:rStyle w:val="PageNumber"/>
        <w:sz w:val="12"/>
        <w:rFonts w:cs="Arial Narrow" w:ascii="Arial Narrow" w:hAnsi="Arial Narrow"/>
      </w:rPr>
      <w:instrText xml:space="preserve"> FILENAME \p </w:instrText>
    </w:r>
    <w:r>
      <w:rPr>
        <w:rStyle w:val="PageNumber"/>
        <w:sz w:val="12"/>
        <w:rFonts w:cs="Arial Narrow" w:ascii="Arial Narrow" w:hAnsi="Arial Narrow"/>
      </w:rPr>
      <w:fldChar w:fldCharType="separate"/>
    </w:r>
    <w:r>
      <w:rPr>
        <w:rStyle w:val="PageNumber"/>
        <w:sz w:val="12"/>
        <w:rFonts w:cs="Arial Narrow" w:ascii="Arial Narrow" w:hAnsi="Arial Narrow"/>
      </w:rPr>
      <w:t>/mnt/main-storage/datasets/enron-docs/doc/annex_b_us_one_way_credit_.doc</w:t>
    </w:r>
    <w:r>
      <w:rPr>
        <w:rStyle w:val="PageNumber"/>
        <w:sz w:val="12"/>
        <w:rFonts w:cs="Arial Narrow" w:ascii="Arial Narrow" w:hAnsi="Arial Narrow"/>
      </w:rPr>
      <w:fldChar w:fldCharType="end"/>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2"/>
      </w:rPr>
      <w:fldChar w:fldCharType="begin"/>
    </w:r>
    <w:r>
      <w:rPr>
        <w:rStyle w:val="PageNumber"/>
        <w:sz w:val="12"/>
        <w:rFonts w:cs="Arial Narrow" w:ascii="Arial Narrow" w:hAnsi="Arial Narrow"/>
      </w:rPr>
      <w:instrText xml:space="preserve"> FILENAME \p </w:instrText>
    </w:r>
    <w:r>
      <w:rPr>
        <w:rStyle w:val="PageNumber"/>
        <w:sz w:val="12"/>
        <w:rFonts w:cs="Arial Narrow" w:ascii="Arial Narrow" w:hAnsi="Arial Narrow"/>
      </w:rPr>
      <w:fldChar w:fldCharType="separate"/>
    </w:r>
    <w:r>
      <w:rPr>
        <w:rStyle w:val="PageNumber"/>
        <w:sz w:val="12"/>
        <w:rFonts w:cs="Arial Narrow" w:ascii="Arial Narrow" w:hAnsi="Arial Narrow"/>
      </w:rPr>
      <w:t>/mnt/main-storage/datasets/enron-docs/doc/annex_b_us_one_way_credit_.doc</w:t>
    </w:r>
    <w:r>
      <w:rPr>
        <w:rStyle w:val="PageNumber"/>
        <w:sz w:val="12"/>
        <w:rFonts w:cs="Arial Narrow" w:ascii="Arial Narrow" w:hAnsi="Arial Narrow"/>
      </w:rPr>
      <w:fldChar w:fldCharType="end"/>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rPr>
        <w:rFonts w:ascii="Arial Narrow" w:hAnsi="Arial Narrow" w:cs="Arial Narrow"/>
        <w:sz w:val="12"/>
      </w:rPr>
    </w:pP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/mnt/main-storage/datasets/enron-docs/doc/annex_b_us_one_way_credit_.doc</w:t>
    </w:r>
    <w:r>
      <w:rPr>
        <w:sz w:val="12"/>
        <w:rFonts w:cs="Arial Narrow" w:ascii="Arial Narrow" w:hAnsi="Arial Narrow"/>
      </w:rPr>
      <w:fldChar w:fldCharType="end"/>
    </w:r>
  </w:p>
  <w:p>
    <w:pPr>
      <w:pStyle w:val="Footer"/>
      <w:tabs>
        <w:tab w:val="clear" w:pos="4320"/>
        <w:tab w:val="right" w:pos="8640" w:leader="none"/>
      </w:tabs>
      <w:ind w:end="360"/>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3</w:t>
    </w:r>
    <w:r>
      <w:rPr>
        <w:rStyle w:val="PageNumber"/>
        <w:sz w:val="18"/>
        <w:rFonts w:cs="Arial Narrow" w:ascii="Arial Narrow" w:hAnsi="Arial Narrow"/>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rPr>
    </w:pPr>
    <w:r>
      <w:rPr>
        <w:b/>
      </w:rPr>
      <w:t>THIS SAMPLE CONTRACT MAY BE USED FOR A U.S. CORPORATION.  IT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rPr>
    </w:pPr>
    <w:r>
      <w:rPr>
        <w:b/>
      </w:rPr>
      <w:t>THIS SAMPLE CONTRACT MAY BE USED FOR A U.S. CORPORATION.  IT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rPr>
    </w:pPr>
    <w:r>
      <w:rPr>
        <w:b/>
      </w:rPr>
      <w:t>THIS SAMPLE CONTRACT MAY BE USED FOR A U.S. CORPORATION.  IT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rPr>
    </w:pPr>
    <w:r>
      <w:rPr>
        <w:b/>
      </w:rPr>
      <w:t>THIS SAMPLE CONTRACT MAY BE USED FOR A U.S. CORPORATION.  IT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2001-02-22T19:15:00Z</dcterms:created>
  <dc:creator>mheard</dc:creator>
  <dc:description/>
  <dc:language>en-CA</dc:language>
  <cp:lastModifiedBy>spanus</cp:lastModifiedBy>
  <cp:lastPrinted>2001-02-22T16:23:00Z</cp:lastPrinted>
  <dcterms:modified xsi:type="dcterms:W3CDTF">2001-02-22T19:56:00Z</dcterms:modified>
  <cp:revision>7</cp:revision>
  <dc:subject/>
  <dc:title>DRAFT OF 10/15/99</dc:title>
</cp:coreProperties>
</file>