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to be completed by Enron, which together with this Agreement shall be considered a single agreement for all purposes and shall be referred to herein collectively as this “Agreement”) and to be legally bound by the terms and conditions of this Agreement.  Broker may evidence such intent by “clicking” on the designated spaces in this Agreement on the Website.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from time to time, including any changes thereto made from time to time.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Enron may furnish Broker and Counterparty with telephonic or written confirmation of each Transaction and the terms of each such confirmation shall be valid and binding on Broker, as described below, unless objected to within three business days of the date of transmission thereof.  In the event of any conflict between the terms of this Agreement, any other agreements between Enron and Broker, or Enron and Counterparty, and the terms of such confirmation, the terms of the confirmation shall control.</w:t>
      </w:r>
    </w:p>
    <w:p>
      <w:pPr>
        <w:pStyle w:val="Normal"/>
        <w:widowControl/>
        <w:ind w:firstLine="1440" w:end="0"/>
        <w:jc w:val="both"/>
        <w:rPr>
          <w:sz w:val="22"/>
        </w:rPr>
      </w:pPr>
      <w:r>
        <w:rPr>
          <w:sz w:val="22"/>
        </w:rPr>
      </w:r>
    </w:p>
    <w:p>
      <w:pPr>
        <w:pStyle w:val="Normal"/>
        <w:widowControl/>
        <w:ind w:firstLine="1440" w:end="0"/>
        <w:jc w:val="both"/>
        <w:rPr>
          <w:sz w:val="22"/>
        </w:rPr>
      </w:pPr>
      <w:r>
        <w:rPr>
          <w:sz w:val="22"/>
        </w:rPr>
        <w:t>(f)</w:t>
        <w:tab/>
        <w:t>In the event that any Participant fails to confirm (or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(i)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(g)</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(h)</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w:t>
      </w:r>
    </w:p>
    <w:p>
      <w:pPr>
        <w:pStyle w:val="Normal"/>
        <w:spacing w:lineRule="exact" w:line="240" w:before="240" w:after="0"/>
        <w:ind w:firstLine="720" w:end="0"/>
        <w:jc w:val="both"/>
        <w:rPr>
          <w:sz w:val="22"/>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rPr>
          <w:sz w:val="22"/>
        </w:rPr>
      </w:pPr>
      <w:r>
        <w:rPr>
          <w:sz w:val="22"/>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Signed:_________________</w:t>
      </w:r>
    </w:p>
    <w:p>
      <w:pPr>
        <w:pStyle w:val="Normal"/>
        <w:widowControl/>
        <w:tabs>
          <w:tab w:val="clear" w:pos="720"/>
          <w:tab w:val="left" w:pos="-1440" w:leader="none"/>
        </w:tabs>
        <w:ind w:hanging="5760" w:start="5760" w:end="0"/>
        <w:rPr/>
      </w:pPr>
      <w:r>
        <w:rPr/>
        <w:t>Name:</w:t>
        <w:tab/>
        <w:t>_______________________</w:t>
        <w:tab/>
        <w:tab/>
        <w:tab/>
        <w:t>Name:__________________</w:t>
      </w:r>
    </w:p>
    <w:p>
      <w:pPr>
        <w:pStyle w:val="Normal"/>
        <w:widowControl/>
        <w:tabs>
          <w:tab w:val="clear" w:pos="720"/>
          <w:tab w:val="left" w:pos="-1440" w:leader="none"/>
        </w:tabs>
        <w:ind w:hanging="5760" w:start="5760" w:end="0"/>
        <w:rPr/>
      </w:pPr>
      <w:r>
        <w:rPr/>
        <w:t>Title:</w:t>
        <w:tab/>
        <w:t>_______________________</w:t>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AMEREX POWER, LTD</w:t>
      </w:r>
    </w:p>
    <w:p>
      <w:pPr>
        <w:pStyle w:val="Normal"/>
        <w:widowControl/>
        <w:ind w:firstLine="720" w:start="1440" w:end="0"/>
        <w:rPr/>
      </w:pPr>
      <w:r>
        <w:rPr/>
        <w:tab/>
        <w:tab/>
        <w:tab/>
        <w:tab/>
        <w:t>BROKER</w:t>
      </w:r>
    </w:p>
    <w:p>
      <w:pPr>
        <w:pStyle w:val="Normal"/>
        <w:widowControl/>
        <w:rPr>
          <w:sz w:val="22"/>
        </w:rPr>
      </w:pPr>
      <w:r>
        <w:rPr>
          <w:sz w:val="22"/>
        </w:rPr>
      </w:r>
    </w:p>
    <w:sectPr>
      <w:footerReference w:type="default" r:id="rId2"/>
      <w:type w:val="nextPage"/>
      <w:pgSz w:w="12240" w:h="15840"/>
      <w:pgMar w:left="2160" w:right="1440" w:gutter="0" w:header="0" w:top="1915"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/mnt/main-storage/datasets/enron-docs/doc/amerex_power.doc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/mnt/main-storage/datasets/enron-docs/doc/amerex_power.doc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settings.xml><?xml version="1.0" encoding="utf-8"?>
<w:settings xmlns:w="http://schemas.openxmlformats.org/wordprocessingml/2006/main">
  <w:zoom w:percent="15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2001-01-08T20:00:00Z</dcterms:created>
  <dc:creator>mtaylo1</dc:creator>
  <dc:description/>
  <dc:language>en-CA</dc:language>
  <cp:lastModifiedBy>tjones</cp:lastModifiedBy>
  <cp:lastPrinted>2001-01-03T13:56:00Z</cp:lastPrinted>
  <dcterms:modified xsi:type="dcterms:W3CDTF">2001-01-08T20:01:00Z</dcterms:modified>
  <cp:revision>3</cp:revision>
  <dc:subject/>
  <dc:title/>
</cp:coreProperties>
</file>