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t>Fax: 713.646.2491</w:t>
            </w:r>
          </w:p>
          <w:p>
            <w:pPr>
              <w:pStyle w:val="Normal"/>
              <w:tabs>
                <w:tab w:val="clear" w:pos="720"/>
                <w:tab w:val="left" w:pos="2412" w:leader="none"/>
              </w:tabs>
              <w:ind w:start="1962" w:end="0"/>
              <w:rPr>
                <w:i/>
                <w:i/>
                <w:sz w:val="22"/>
              </w:rPr>
            </w:pPr>
            <w:r>
              <w:rPr>
                <w:i/>
                <w:sz w:val="22"/>
              </w:rPr>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______________</w:t>
      </w:r>
    </w:p>
    <w:p>
      <w:pPr>
        <w:pStyle w:val="Normal"/>
        <w:rPr>
          <w:sz w:val="22"/>
        </w:rPr>
      </w:pPr>
      <w:r>
        <w:rPr>
          <w:sz w:val="22"/>
        </w:rPr>
        <w:t>To:</w:t>
        <w:tab/>
        <w:tab/>
        <w:t>Allegheny Energy Supply Company, LLC ("Party B")</w:t>
      </w:r>
    </w:p>
    <w:p>
      <w:pPr>
        <w:pStyle w:val="Normal"/>
        <w:rPr>
          <w:sz w:val="22"/>
        </w:rPr>
      </w:pPr>
      <w:r>
        <w:rPr>
          <w:sz w:val="22"/>
        </w:rPr>
        <w:t>Attention:</w:t>
        <w:tab/>
        <w:t>Documentation Department</w:t>
      </w:r>
    </w:p>
    <w:p>
      <w:pPr>
        <w:pStyle w:val="Normal"/>
        <w:rPr>
          <w:sz w:val="22"/>
        </w:rPr>
      </w:pPr>
      <w:r>
        <w:rPr>
          <w:sz w:val="22"/>
        </w:rPr>
        <w:t>Fax No.:</w:t>
        <w:tab/>
        <w:t>(212) 449-0254</w:t>
      </w:r>
    </w:p>
    <w:p>
      <w:pPr>
        <w:pStyle w:val="Normal"/>
        <w:rPr>
          <w:sz w:val="22"/>
        </w:rPr>
      </w:pPr>
      <w:r>
        <w:rPr>
          <w:sz w:val="22"/>
        </w:rPr>
        <w:t>From:</w:t>
        <w:tab/>
        <w:tab/>
        <w:t>Enron North America Corp. ("Party A")</w:t>
      </w:r>
    </w:p>
    <w:p>
      <w:pPr>
        <w:pStyle w:val="Normal"/>
        <w:rPr>
          <w:sz w:val="22"/>
        </w:rPr>
      </w:pPr>
      <w:r>
        <w:rPr>
          <w:sz w:val="22"/>
        </w:rPr>
        <w:t>Re:</w:t>
        <w:tab/>
        <w:tab/>
        <w:t xml:space="preserve">Commodity Swap </w:t>
      </w:r>
      <w:r>
        <w:rPr>
          <w:sz w:val="22"/>
          <w:highlight w:val="yellow"/>
        </w:rPr>
        <w:fldChar w:fldCharType="begin"/>
      </w:r>
      <w:r>
        <w:rPr>
          <w:sz w:val="22"/>
          <w:highlight w:val="yellow"/>
        </w:rPr>
        <w:instrText xml:space="preserve"> MERGEFIELD DealNumber </w:instrText>
      </w:r>
      <w:r>
        <w:rPr>
          <w:sz w:val="22"/>
          <w:highlight w:val="yellow"/>
        </w:rPr>
        <w:fldChar w:fldCharType="separate"/>
      </w:r>
      <w:r>
        <w:rPr>
          <w:sz w:val="22"/>
          <w:highlight w:val="yellow"/>
        </w:rPr>
        <w:t>«DealNumber»</w:t>
      </w:r>
      <w:r>
        <w:rPr>
          <w:sz w:val="22"/>
          <w:highlight w:val="yellow"/>
        </w:rPr>
        <w:fldChar w:fldCharType="end"/>
      </w:r>
    </w:p>
    <w:p>
      <w:pPr>
        <w:pStyle w:val="Normal"/>
        <w:rPr>
          <w:sz w:val="22"/>
        </w:rPr>
      </w:pPr>
      <w:r>
        <w:rPr>
          <w:sz w:val="22"/>
        </w:rPr>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immediately below.</w:t>
      </w:r>
    </w:p>
    <w:p>
      <w:pPr>
        <w:pStyle w:val="Normal"/>
        <w:jc w:val="both"/>
        <w:rPr>
          <w:sz w:val="22"/>
        </w:rPr>
      </w:pPr>
      <w:r>
        <w:rPr>
          <w:sz w:val="22"/>
        </w:rPr>
      </w:r>
    </w:p>
    <w:p>
      <w:pPr>
        <w:pStyle w:val="Normal"/>
        <w:jc w:val="both"/>
        <w:rPr>
          <w:sz w:val="22"/>
        </w:rPr>
      </w:pPr>
      <w:r>
        <w:rPr>
          <w:sz w:val="22"/>
        </w:rPr>
        <w:tab/>
        <w:t>1.  This Confirmation supplements, forms part of, and is subject to the letter agreement between Allegheny Energy Supply Company, LLC and Enron North America Corp. dated March 19, 2001 (the “Side Letter”), with respect to transactions subject to the form of an ISDA Master Agreement as referenced in the Side Letter.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pPr>
            <w:r>
              <w:rPr>
                <w:sz w:val="22"/>
                <w:highlight w:val="yellow"/>
              </w:rPr>
              <w:fldChar w:fldCharType="begin"/>
            </w:r>
            <w:r>
              <w:rPr>
                <w:sz w:val="22"/>
                <w:highlight w:val="yellow"/>
              </w:rPr>
              <w:instrText xml:space="preserve"> MERGEFIELD QuantityPerHour </w:instrText>
            </w:r>
            <w:r>
              <w:rPr>
                <w:sz w:val="22"/>
                <w:highlight w:val="yellow"/>
              </w:rPr>
              <w:fldChar w:fldCharType="separate"/>
            </w:r>
            <w:r>
              <w:rPr>
                <w:sz w:val="22"/>
                <w:highlight w:val="yellow"/>
              </w:rPr>
              <w:t>«QuantityPerHour»</w:t>
            </w:r>
            <w:r>
              <w:rPr>
                <w:sz w:val="22"/>
                <w:highlight w:val="yellow"/>
              </w:rPr>
              <w:fldChar w:fldCharType="end"/>
            </w:r>
            <w:r>
              <w:rPr>
                <w:sz w:val="22"/>
              </w:rPr>
              <w:t xml:space="preserve"> </w:t>
            </w:r>
            <w:r>
              <w:rPr>
                <w:sz w:val="22"/>
              </w:rPr>
              <w:t>MWs per hour for each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highlight w:val="yellow"/>
              </w:rPr>
              <w:fldChar w:fldCharType="begin"/>
            </w:r>
            <w:r>
              <w:rPr>
                <w:sz w:val="22"/>
                <w:highlight w:val="yellow"/>
              </w:rPr>
              <w:instrText xml:space="preserve"> MERGEFIELD CommodityName </w:instrText>
            </w:r>
            <w:r>
              <w:rPr>
                <w:sz w:val="22"/>
                <w:highlight w:val="yellow"/>
              </w:rPr>
              <w:fldChar w:fldCharType="separate"/>
            </w:r>
            <w:r>
              <w:rPr>
                <w:sz w:val="22"/>
                <w:highlight w:val="yellow"/>
              </w:rPr>
              <w:t>«CommodityName»</w:t>
            </w:r>
            <w:r>
              <w:rPr>
                <w:sz w:val="22"/>
                <w:highlight w:val="yellow"/>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highlight w:val="yellow"/>
              </w:rPr>
              <w:fldChar w:fldCharType="begin"/>
            </w:r>
            <w:r>
              <w:rPr>
                <w:sz w:val="22"/>
                <w:highlight w:val="yellow"/>
              </w:rPr>
              <w:instrText xml:space="preserve"> MERGEFIELD UnitOfMeasure </w:instrText>
            </w:r>
            <w:r>
              <w:rPr>
                <w:sz w:val="22"/>
                <w:highlight w:val="yellow"/>
              </w:rPr>
              <w:fldChar w:fldCharType="separate"/>
            </w:r>
            <w:r>
              <w:rPr>
                <w:sz w:val="22"/>
                <w:highlight w:val="yellow"/>
              </w:rPr>
              <w:t>«UnitOfMeasure»</w:t>
            </w:r>
            <w:r>
              <w:rPr>
                <w:sz w:val="22"/>
                <w:highlight w:val="yellow"/>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highlight w:val="yellow"/>
              </w:rPr>
              <w:fldChar w:fldCharType="begin"/>
            </w:r>
            <w:r>
              <w:rPr>
                <w:sz w:val="22"/>
                <w:highlight w:val="yellow"/>
              </w:rPr>
              <w:instrText xml:space="preserve"> MERGEFIELD DealDate </w:instrText>
            </w:r>
            <w:r>
              <w:rPr>
                <w:sz w:val="22"/>
                <w:highlight w:val="yellow"/>
              </w:rPr>
              <w:fldChar w:fldCharType="separate"/>
            </w:r>
            <w:r>
              <w:rPr>
                <w:sz w:val="22"/>
                <w:highlight w:val="yellow"/>
              </w:rPr>
              <w:t>«DealDate»</w:t>
            </w:r>
            <w:r>
              <w:rPr>
                <w:sz w:val="22"/>
                <w:highlight w:val="yellow"/>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highlight w:val="yellow"/>
              </w:rPr>
              <w:fldChar w:fldCharType="begin"/>
            </w:r>
            <w:r>
              <w:rPr>
                <w:sz w:val="22"/>
                <w:highlight w:val="yellow"/>
              </w:rPr>
              <w:instrText xml:space="preserve"> MERGEFIELD TransStartDate </w:instrText>
            </w:r>
            <w:r>
              <w:rPr>
                <w:sz w:val="22"/>
                <w:highlight w:val="yellow"/>
              </w:rPr>
              <w:fldChar w:fldCharType="separate"/>
            </w:r>
            <w:r>
              <w:rPr>
                <w:sz w:val="22"/>
                <w:highlight w:val="yellow"/>
              </w:rPr>
              <w:t>«TransStartDate»</w:t>
            </w:r>
            <w:r>
              <w:rPr>
                <w:sz w:val="22"/>
                <w:highlight w:val="yellow"/>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highlight w:val="yellow"/>
              </w:rPr>
              <w:fldChar w:fldCharType="begin"/>
            </w:r>
            <w:r>
              <w:rPr>
                <w:sz w:val="22"/>
                <w:highlight w:val="yellow"/>
              </w:rPr>
              <w:instrText xml:space="preserve"> MERGEFIELD TransStopDate </w:instrText>
            </w:r>
            <w:r>
              <w:rPr>
                <w:sz w:val="22"/>
                <w:highlight w:val="yellow"/>
              </w:rPr>
              <w:fldChar w:fldCharType="separate"/>
            </w:r>
            <w:r>
              <w:rPr>
                <w:sz w:val="22"/>
                <w:highlight w:val="yellow"/>
              </w:rPr>
              <w:t>«TransStopDate»</w:t>
            </w:r>
            <w:r>
              <w:rPr>
                <w:sz w:val="22"/>
                <w:highlight w:val="yellow"/>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pPr>
            <w:r>
              <w:rPr>
                <w:sz w:val="22"/>
                <w:highlight w:val="yellow"/>
              </w:rPr>
              <w:fldChar w:fldCharType="begin"/>
            </w:r>
            <w:r>
              <w:rPr>
                <w:sz w:val="22"/>
                <w:highlight w:val="yellow"/>
              </w:rPr>
              <w:instrText xml:space="preserve"> MERGEFIELD DeterminationPeriod </w:instrText>
            </w:r>
            <w:r>
              <w:rPr>
                <w:sz w:val="22"/>
                <w:highlight w:val="yellow"/>
              </w:rPr>
              <w:fldChar w:fldCharType="separate"/>
            </w:r>
            <w:r>
              <w:rPr>
                <w:sz w:val="22"/>
                <w:highlight w:val="yellow"/>
              </w:rPr>
              <w:t>«CalculationPeriod»</w:t>
            </w:r>
            <w:r>
              <w:rPr>
                <w:sz w:val="22"/>
                <w:highlight w:val="yellow"/>
              </w:rPr>
              <w:fldChar w:fldCharType="end"/>
            </w:r>
            <w:r>
              <w:rPr>
                <w:sz w:val="22"/>
              </w:rPr>
              <w:t xml:space="preserve"> </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t>The fifth (5th) Business Day following the last day of the month that includes the Calculation Period.</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highlight w:val="yellow"/>
              </w:rPr>
              <w:fldChar w:fldCharType="begin"/>
            </w:r>
            <w:r>
              <w:rPr>
                <w:sz w:val="22"/>
                <w:highlight w:val="yellow"/>
              </w:rPr>
              <w:instrText xml:space="preserve"> MERGEFIELD ISDABuyer </w:instrText>
            </w:r>
            <w:r>
              <w:rPr>
                <w:sz w:val="22"/>
                <w:highlight w:val="yellow"/>
              </w:rPr>
              <w:fldChar w:fldCharType="separate"/>
            </w:r>
            <w:r>
              <w:rPr>
                <w:sz w:val="22"/>
                <w:highlight w:val="yellow"/>
              </w:rPr>
              <w:t>«ISDABuyer»</w:t>
            </w:r>
            <w:r>
              <w:rPr>
                <w:sz w:val="22"/>
                <w:highlight w:val="yellow"/>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highlight w:val="yellow"/>
              </w:rPr>
              <w:fldChar w:fldCharType="begin"/>
            </w:r>
            <w:r>
              <w:rPr>
                <w:sz w:val="22"/>
                <w:highlight w:val="yellow"/>
              </w:rPr>
              <w:instrText xml:space="preserve"> MERGEFIELD FixedPrice </w:instrText>
            </w:r>
            <w:r>
              <w:rPr>
                <w:sz w:val="22"/>
                <w:highlight w:val="yellow"/>
              </w:rPr>
              <w:fldChar w:fldCharType="separate"/>
            </w:r>
            <w:r>
              <w:rPr>
                <w:sz w:val="22"/>
                <w:highlight w:val="yellow"/>
              </w:rPr>
              <w:t>«FixedPrice»</w:t>
            </w:r>
            <w:r>
              <w:rPr>
                <w:sz w:val="22"/>
                <w:highlight w:val="yellow"/>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highlight w:val="yellow"/>
              </w:rPr>
              <w:fldChar w:fldCharType="begin"/>
            </w:r>
            <w:r>
              <w:rPr>
                <w:sz w:val="22"/>
                <w:highlight w:val="yellow"/>
              </w:rPr>
              <w:instrText xml:space="preserve"> MERGEFIELD ISDASeller </w:instrText>
            </w:r>
            <w:r>
              <w:rPr>
                <w:sz w:val="22"/>
                <w:highlight w:val="yellow"/>
              </w:rPr>
              <w:fldChar w:fldCharType="separate"/>
            </w:r>
            <w:r>
              <w:rPr>
                <w:sz w:val="22"/>
                <w:highlight w:val="yellow"/>
              </w:rPr>
              <w:t>«ISDASeller»</w:t>
            </w:r>
            <w:r>
              <w:rPr>
                <w:sz w:val="22"/>
                <w:highlight w:val="yellow"/>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highlight w:val="yellow"/>
              </w:rPr>
              <w:fldChar w:fldCharType="begin"/>
            </w:r>
            <w:r>
              <w:rPr>
                <w:sz w:val="22"/>
                <w:highlight w:val="yellow"/>
              </w:rPr>
              <w:instrText xml:space="preserve"> MERGEFIELD FloatPrice </w:instrText>
            </w:r>
            <w:r>
              <w:rPr>
                <w:sz w:val="22"/>
                <w:highlight w:val="yellow"/>
              </w:rPr>
              <w:fldChar w:fldCharType="separate"/>
            </w:r>
            <w:r>
              <w:rPr>
                <w:sz w:val="22"/>
                <w:highlight w:val="yellow"/>
              </w:rPr>
              <w:t>«FloatPrice»</w:t>
            </w:r>
            <w:r>
              <w:rPr>
                <w:sz w:val="22"/>
                <w:highlight w:val="yellow"/>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sz w:val="22"/>
              </w:rPr>
            </w:pPr>
            <w:r>
              <w:rPr>
                <w:sz w:val="22"/>
                <w:highlight w:val="yellow"/>
              </w:rPr>
              <w:fldChar w:fldCharType="begin"/>
            </w:r>
            <w:r>
              <w:rPr>
                <w:sz w:val="22"/>
                <w:highlight w:val="yellow"/>
              </w:rPr>
              <w:instrText xml:space="preserve"> MERGEFIELD Rounding </w:instrText>
            </w:r>
            <w:r>
              <w:rPr>
                <w:sz w:val="22"/>
                <w:highlight w:val="yellow"/>
              </w:rPr>
              <w:fldChar w:fldCharType="separate"/>
            </w:r>
            <w:r>
              <w:rPr>
                <w:sz w:val="22"/>
                <w:highlight w:val="yellow"/>
              </w:rPr>
              <w:t>«Rounding»</w:t>
            </w:r>
            <w:r>
              <w:rPr>
                <w:sz w:val="22"/>
                <w:highlight w:val="yellow"/>
              </w:rPr>
              <w:fldChar w:fldCharType="end"/>
            </w:r>
          </w:p>
        </w:tc>
      </w:tr>
    </w:tbl>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t>Enron North America Corp.</w:t>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pPr>
            <w:r>
              <w:rPr>
                <w:sz w:val="22"/>
              </w:rPr>
              <w:t xml:space="preserve">Deal No. </w:t>
            </w:r>
            <w:r>
              <w:rPr>
                <w:sz w:val="22"/>
                <w:highlight w:val="yellow"/>
              </w:rPr>
              <w:fldChar w:fldCharType="begin"/>
            </w:r>
            <w:r>
              <w:rPr>
                <w:sz w:val="22"/>
                <w:highlight w:val="yellow"/>
              </w:rPr>
              <w:instrText xml:space="preserve"> MERGEFIELD DealNumber </w:instrText>
            </w:r>
            <w:r>
              <w:rPr>
                <w:sz w:val="22"/>
                <w:highlight w:val="yellow"/>
              </w:rPr>
              <w:fldChar w:fldCharType="separate"/>
            </w:r>
            <w:r>
              <w:rPr>
                <w:sz w:val="22"/>
                <w:highlight w:val="yellow"/>
              </w:rPr>
              <w:t>«DealNumber»</w:t>
            </w:r>
            <w:r>
              <w:rPr>
                <w:sz w:val="22"/>
                <w:highlight w:val="yellow"/>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Allegheny Energy Supply Company, LLC</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18"/>
      </w:rPr>
      <w:t>Deal No.</w:t>
    </w:r>
    <w:r>
      <w:rPr/>
      <w:t xml:space="preserve"> </w:t>
    </w:r>
    <w:r>
      <w:rPr/>
      <w:fldChar w:fldCharType="begin"/>
    </w:r>
    <w:r>
      <w:rPr/>
      <w:instrText xml:space="preserve"> TITLE </w:instrText>
    </w:r>
    <w:r>
      <w:rPr/>
      <w:fldChar w:fldCharType="separate"/>
    </w:r>
    <w:r>
      <w:rPr/>
      <w:t xml:space="preserve"> </w:t>
    </w:r>
    <w:r>
      <w:rPr/>
      <w:fldChar w:fldCharType="end"/>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2001-04-04T12:22:00Z</dcterms:created>
  <dc:creator>EOL#</dc:creator>
  <dc:description/>
  <dc:language>en-CA</dc:language>
  <cp:lastModifiedBy>khundl</cp:lastModifiedBy>
  <dcterms:modified xsi:type="dcterms:W3CDTF">2001-04-04T13:12:00Z</dcterms:modified>
  <cp:revision>5</cp:revision>
  <dc:subject/>
  <dc:title> </dc:title>
</cp:coreProperties>
</file>