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PRIVILEGED AND CONFIDENTIAL</w:t>
      </w:r>
    </w:p>
    <w:p>
      <w:pPr>
        <w:pStyle w:val="Normal"/>
        <w:jc w:val="center"/>
        <w:rPr>
          <w:b/>
        </w:rPr>
      </w:pPr>
      <w:r>
        <w:rPr>
          <w:b/>
        </w:rPr>
        <w:t>AGREEMENT</w:t>
      </w:r>
    </w:p>
    <w:p>
      <w:pPr>
        <w:pStyle w:val="Normal"/>
        <w:rPr>
          <w:b/>
        </w:rPr>
      </w:pPr>
      <w:r>
        <w:rPr>
          <w:b/>
        </w:rPr>
      </w:r>
    </w:p>
    <w:p>
      <w:pPr>
        <w:pStyle w:val="Normal"/>
        <w:rPr/>
      </w:pPr>
      <w:r>
        <w:rPr/>
        <w:tab/>
        <w:t xml:space="preserve">This Agreement ("Agreement") is entered into this _____ day of _____________, 2001, by and between </w:t>
      </w:r>
      <w:r>
        <w:rPr>
          <w:b/>
        </w:rPr>
        <w:t xml:space="preserve">TRANSWESTERN PIPELINE COMPANY </w:t>
      </w:r>
      <w:r>
        <w:rPr/>
        <w:t>("</w:t>
      </w:r>
      <w:r>
        <w:rPr>
          <w:spacing w:val="-3"/>
        </w:rPr>
        <w:t>Transwestern</w:t>
      </w:r>
      <w:r>
        <w:rPr/>
        <w:t>") and __________________________</w:t>
      </w:r>
      <w:r>
        <w:rPr>
          <w:b/>
        </w:rPr>
        <w:t xml:space="preserve"> </w:t>
      </w:r>
      <w:r>
        <w:rPr/>
        <w:t>("Shipper") (collectively the "Parties" and individually a "Party").</w:t>
      </w:r>
    </w:p>
    <w:p>
      <w:pPr>
        <w:pStyle w:val="Normal"/>
        <w:rPr/>
      </w:pPr>
      <w:r>
        <w:rPr/>
      </w:r>
    </w:p>
    <w:p>
      <w:pPr>
        <w:pStyle w:val="Normal"/>
        <w:jc w:val="center"/>
        <w:rPr/>
      </w:pPr>
      <w:r>
        <w:rPr/>
        <w:t>WITNESSETH</w:t>
      </w:r>
    </w:p>
    <w:p>
      <w:pPr>
        <w:pStyle w:val="Normal"/>
        <w:jc w:val="center"/>
        <w:rPr/>
      </w:pPr>
      <w:r>
        <w:rPr/>
      </w:r>
    </w:p>
    <w:p>
      <w:pPr>
        <w:pStyle w:val="Normal"/>
        <w:rPr/>
      </w:pPr>
      <w:r>
        <w:rPr/>
        <w:tab/>
        <w:t xml:space="preserve">WHEREAS, Transwestern proposes to increase the capacity of its pipeline system through the replacement of compressors at Stations 1, 2, 3 and 4 (the "Red Rock Expansion");  </w:t>
      </w:r>
    </w:p>
    <w:p>
      <w:pPr>
        <w:pStyle w:val="Normal"/>
        <w:rPr/>
      </w:pPr>
      <w:r>
        <w:rPr/>
      </w:r>
    </w:p>
    <w:p>
      <w:pPr>
        <w:pStyle w:val="Normal"/>
        <w:ind w:firstLine="720" w:end="0"/>
        <w:rPr/>
      </w:pPr>
      <w:r>
        <w:rPr/>
        <w:t>WHEREAS, the Red Rock Expansion will make available to Transwestern's customers firm capacity along Transwestern's mainline from points of receipt east of Thoreau to points at or near the California Border; and</w:t>
      </w:r>
    </w:p>
    <w:p>
      <w:pPr>
        <w:pStyle w:val="Normal"/>
        <w:rPr/>
      </w:pPr>
      <w:r>
        <w:rPr/>
      </w:r>
    </w:p>
    <w:p>
      <w:pPr>
        <w:pStyle w:val="Normal"/>
        <w:rPr/>
      </w:pPr>
      <w:r>
        <w:rPr/>
        <w:tab/>
        <w:t xml:space="preserve">WHEREAS, Shipper desires to enter into an agreement with </w:t>
      </w:r>
      <w:r>
        <w:rPr>
          <w:spacing w:val="-3"/>
        </w:rPr>
        <w:t>Transwestern</w:t>
      </w:r>
      <w:r>
        <w:rPr/>
        <w:t xml:space="preserve"> to purchase firm transportation service on the Red Rock Expansion;</w:t>
      </w:r>
    </w:p>
    <w:p>
      <w:pPr>
        <w:pStyle w:val="Normal"/>
        <w:rPr/>
      </w:pPr>
      <w:r>
        <w:rPr/>
      </w:r>
    </w:p>
    <w:p>
      <w:pPr>
        <w:pStyle w:val="Normal"/>
        <w:rPr/>
      </w:pPr>
      <w:r>
        <w:rPr/>
        <w:tab/>
        <w:t>NOW, THEREFORE, in consideration of the premises and mutual covenants set forth herein, the Parties hereto agree as follows:</w:t>
      </w:r>
    </w:p>
    <w:p>
      <w:pPr>
        <w:pStyle w:val="Normal"/>
        <w:rPr/>
      </w:pPr>
      <w:r>
        <w:rPr/>
      </w:r>
    </w:p>
    <w:p>
      <w:pPr>
        <w:pStyle w:val="Normal"/>
        <w:rPr/>
      </w:pPr>
      <w:r>
        <w:rPr>
          <w:b/>
        </w:rPr>
        <w:t>1.</w:t>
        <w:tab/>
      </w:r>
      <w:r>
        <w:rPr>
          <w:b/>
          <w:u w:val="single"/>
        </w:rPr>
        <w:t>FTS-1 Service</w:t>
      </w:r>
      <w:r>
        <w:rPr>
          <w:b/>
        </w:rPr>
        <w:t>.</w:t>
      </w:r>
      <w:r>
        <w:rPr/>
        <w:t xml:space="preserve">  </w:t>
      </w:r>
      <w:r>
        <w:rPr>
          <w:spacing w:val="-3"/>
        </w:rPr>
        <w:t>Transwestern</w:t>
      </w:r>
      <w:r>
        <w:rPr/>
        <w:t xml:space="preserve"> and Shipper agree to enter into and execute simultaneously with the execution of this Agreement a Firm Transportation Service Agreement ("FTS-1 Agreement") attached hereto as Exhibit 1.</w:t>
      </w:r>
    </w:p>
    <w:p>
      <w:pPr>
        <w:pStyle w:val="Normal"/>
        <w:rPr/>
      </w:pPr>
      <w:r>
        <w:rPr/>
      </w:r>
    </w:p>
    <w:p>
      <w:pPr>
        <w:pStyle w:val="Normal"/>
        <w:rPr/>
      </w:pPr>
      <w:r>
        <w:rPr>
          <w:b/>
        </w:rPr>
        <w:t>2.</w:t>
        <w:tab/>
      </w:r>
      <w:r>
        <w:rPr>
          <w:b/>
          <w:u w:val="single"/>
        </w:rPr>
        <w:t>Effective Date</w:t>
      </w:r>
      <w:r>
        <w:rPr/>
        <w:t>.  Upon the execution by both Parties of this Agreement and the FTS-1 Agreement, each document shall be effective, binding and enforceable subject to the terms specified herein.</w:t>
      </w:r>
    </w:p>
    <w:p>
      <w:pPr>
        <w:pStyle w:val="Normal"/>
        <w:rPr/>
      </w:pPr>
      <w:r>
        <w:rPr/>
      </w:r>
    </w:p>
    <w:p>
      <w:pPr>
        <w:pStyle w:val="Normal"/>
        <w:rPr/>
      </w:pPr>
      <w:r>
        <w:rPr>
          <w:b/>
        </w:rPr>
        <w:t>3.</w:t>
        <w:tab/>
      </w:r>
      <w:r>
        <w:rPr>
          <w:b/>
          <w:u w:val="single"/>
        </w:rPr>
        <w:t>Term</w:t>
      </w:r>
      <w:r>
        <w:rPr>
          <w:b/>
        </w:rPr>
        <w:t>.</w:t>
      </w:r>
      <w:r>
        <w:rPr/>
        <w:t xml:space="preserve"> This Agreement shall be effective upon execution and with the exception of the Confidentiality, Choice and Conflict of Law, and Limitation of Liabilities provisions, which shall survive the termination of this Agreement, shall terminate on the expiration date of the primary term of the FTS-1 Agreement.</w:t>
      </w:r>
    </w:p>
    <w:p>
      <w:pPr>
        <w:pStyle w:val="Normal"/>
        <w:rPr/>
      </w:pPr>
      <w:r>
        <w:rPr/>
      </w:r>
    </w:p>
    <w:p>
      <w:pPr>
        <w:pStyle w:val="Normal"/>
        <w:rPr>
          <w:u w:val="single"/>
        </w:rPr>
      </w:pPr>
      <w:r>
        <w:rPr>
          <w:b/>
        </w:rPr>
        <w:t>4.</w:t>
        <w:tab/>
      </w:r>
      <w:r>
        <w:rPr>
          <w:b/>
          <w:u w:val="single"/>
        </w:rPr>
        <w:t>Rate</w:t>
      </w:r>
      <w:r>
        <w:rPr>
          <w:b/>
        </w:rPr>
        <w:t>.</w:t>
      </w:r>
    </w:p>
    <w:p>
      <w:pPr>
        <w:pStyle w:val="Normal"/>
        <w:ind w:hanging="720" w:start="720" w:end="0"/>
        <w:rPr>
          <w:u w:val="single"/>
        </w:rPr>
      </w:pPr>
      <w:r>
        <w:rPr>
          <w:u w:val="single"/>
        </w:rPr>
      </w:r>
    </w:p>
    <w:p>
      <w:pPr>
        <w:pStyle w:val="Normal"/>
        <w:widowControl w:val="false"/>
        <w:numPr>
          <w:ilvl w:val="0"/>
          <w:numId w:val="1"/>
        </w:numPr>
        <w:tabs>
          <w:tab w:val="clear" w:pos="720"/>
          <w:tab w:val="left" w:pos="0" w:leader="none"/>
        </w:tabs>
        <w:ind w:firstLine="720" w:start="0" w:end="0"/>
        <w:rPr>
          <w:rFonts w:ascii="Century Schoolbook" w:hAnsi="Century Schoolbook" w:cs="Century Schoolbook"/>
          <w:iCs/>
        </w:rPr>
      </w:pPr>
      <w:r>
        <w:rPr>
          <w:u w:val="single"/>
        </w:rPr>
        <w:t>Rate</w:t>
      </w:r>
      <w:r>
        <w:rPr/>
        <w:t xml:space="preserve">.  The combined commodity and reservation unit rate applicable to the FTS-1 Agreement (the "Rate") shall be $_____/MMBtu of Maximum Daily Transportation Quantity.  The Rate is inclusive of all applicable surcharges.  Transwestern shall allocate the combined rate between the reservation and commodity components inclusive of surcharges. </w:t>
      </w:r>
      <w:r>
        <w:rPr>
          <w:iCs/>
        </w:rPr>
        <w:t>The Rate shall apply to receipts and deliveries at the primary points of receipt and delivery set forth on Appendix A to the FTS-1 Agreement, any change to the primary points of receipt and delivery requested by Shipper and agreed to by Transwestern, and any alternate points of receipt and delivery.</w:t>
      </w:r>
    </w:p>
    <w:p>
      <w:pPr>
        <w:pStyle w:val="Normal"/>
        <w:rPr>
          <w:rFonts w:ascii="Century Schoolbook" w:hAnsi="Century Schoolbook" w:cs="Century Schoolbook"/>
          <w:iCs/>
        </w:rPr>
      </w:pPr>
      <w:r>
        <w:rPr>
          <w:rFonts w:cs="Century Schoolbook" w:ascii="Century Schoolbook" w:hAnsi="Century Schoolbook"/>
          <w:iCs/>
        </w:rPr>
      </w:r>
    </w:p>
    <w:p>
      <w:pPr>
        <w:pStyle w:val="Normal"/>
        <w:numPr>
          <w:ilvl w:val="0"/>
          <w:numId w:val="1"/>
        </w:numPr>
        <w:tabs>
          <w:tab w:val="clear" w:pos="720"/>
        </w:tabs>
        <w:ind w:firstLine="720" w:start="0" w:end="0"/>
        <w:rPr/>
      </w:pPr>
      <w:r>
        <w:rPr>
          <w:u w:val="single"/>
        </w:rPr>
        <w:t>Fuel</w:t>
      </w:r>
      <w:r>
        <w:rPr/>
        <w:t xml:space="preserve">.  In addition to the Rate, Shipper shall also provide fuel to </w:t>
      </w:r>
      <w:r>
        <w:rPr>
          <w:spacing w:val="-3"/>
        </w:rPr>
        <w:t>Transwestern</w:t>
      </w:r>
      <w:r>
        <w:rPr/>
        <w:t xml:space="preserve"> on an in-kind basis for gas actually scheduled under the FTS-1 Agreement at a rate of five percent (5%).</w:t>
      </w:r>
    </w:p>
    <w:p>
      <w:pPr>
        <w:pStyle w:val="Normal"/>
        <w:rPr/>
      </w:pPr>
      <w:r>
        <w:rPr/>
      </w:r>
    </w:p>
    <w:p>
      <w:pPr>
        <w:pStyle w:val="Normal"/>
        <w:ind w:firstLine="720" w:end="0"/>
        <w:rPr/>
      </w:pPr>
      <w:r>
        <w:rPr/>
        <w:t>c.</w:t>
        <w:tab/>
      </w:r>
      <w:r>
        <w:rPr>
          <w:u w:val="single"/>
        </w:rPr>
        <w:t>Changes to tariff rates</w:t>
      </w:r>
      <w:r>
        <w:rPr/>
        <w:t>.  The Rate, and the fuel rate applicable as of the date of execution of this Agreement, shall be applicable for the entire term of this Agreement, notwithstanding any change to Transwestern’s currently effective tariff rates.  To the extent that this paragraph 4 c. conflicts with language in the last paragraph of the FTS-1 Agreement, this paragraph 4 c. shall control.  Additionally, notwithstanding paragraph a. above, Shipper shall pay any surcharges that are authorized under Transwestern’s FERC Gas Tariff after the effective date of this agreement.</w:t>
      </w:r>
    </w:p>
    <w:p>
      <w:pPr>
        <w:pStyle w:val="Normal"/>
        <w:ind w:firstLine="720" w:end="0"/>
        <w:rPr/>
      </w:pPr>
      <w:r>
        <w:rPr/>
      </w:r>
    </w:p>
    <w:p>
      <w:pPr>
        <w:pStyle w:val="Normal"/>
        <w:ind w:firstLine="720" w:end="0"/>
        <w:rPr/>
      </w:pPr>
      <w:r>
        <w:rPr/>
        <w:t>d.</w:t>
        <w:tab/>
      </w:r>
      <w:r>
        <w:rPr>
          <w:u w:val="single"/>
        </w:rPr>
        <w:t>Change in negotiated rate policy</w:t>
      </w:r>
      <w:r>
        <w:rPr/>
        <w:t>.  If the Rate is invalidated by a) the FERC's modification of the rules, regulations or policy applicable to Transwestern’s negotiated rate authority under the Alternative Rates Policy Statement or b) any order, legislation, or other action by a governmental authority, the transportation rate hereunder shall be the maximum rate set forth in Transwestern's tariff, effective on the date such FERC order or other governmental action is final, except that if the currently effective maximum rate at the time of such invalidation is lower than the Rate, this Agreement and the FTS-1 Agreement shall be terminable at Transwestern's option, as of the date such FERC order or other governmental action is final.</w:t>
      </w:r>
    </w:p>
    <w:p>
      <w:pPr>
        <w:pStyle w:val="Normal"/>
        <w:widowControl w:val="false"/>
        <w:rPr>
          <w:color w:val="000000"/>
        </w:rPr>
      </w:pPr>
      <w:r>
        <w:rPr>
          <w:color w:val="000000"/>
        </w:rPr>
      </w:r>
    </w:p>
    <w:p>
      <w:pPr>
        <w:pStyle w:val="Normal"/>
        <w:rPr>
          <w:b/>
          <w:color w:val="000000"/>
        </w:rPr>
      </w:pPr>
      <w:r>
        <w:rPr>
          <w:b/>
          <w:color w:val="000000"/>
        </w:rPr>
      </w:r>
    </w:p>
    <w:p>
      <w:pPr>
        <w:pStyle w:val="Normal"/>
        <w:rPr/>
      </w:pPr>
      <w:r>
        <w:rPr>
          <w:b/>
        </w:rPr>
        <w:t>5.</w:t>
        <w:tab/>
      </w:r>
      <w:r>
        <w:rPr>
          <w:b/>
          <w:u w:val="single"/>
        </w:rPr>
        <w:t>Subpart B OR G</w:t>
      </w:r>
      <w:r>
        <w:rPr>
          <w:b/>
        </w:rPr>
        <w:t xml:space="preserve">.  </w:t>
      </w:r>
      <w:r>
        <w:rPr/>
        <w:t xml:space="preserve">For transportation of gas to points on </w:t>
      </w:r>
      <w:r>
        <w:rPr>
          <w:spacing w:val="-3"/>
        </w:rPr>
        <w:t>Transwestern</w:t>
      </w:r>
      <w:r>
        <w:rPr/>
        <w:t>'s system designated as § 311 points, transportation shall be provided pursuant to Subpart B of Part 284 of the Commission's regulations.  For all other transportation of gas hereunder, service shall be provided pursuant to Subpart G of Part 284 of the Commission's regulations.</w:t>
      </w:r>
    </w:p>
    <w:p>
      <w:pPr>
        <w:pStyle w:val="Normal"/>
        <w:rPr/>
      </w:pPr>
      <w:r>
        <w:rPr/>
      </w:r>
    </w:p>
    <w:p>
      <w:pPr>
        <w:pStyle w:val="Normal"/>
        <w:rPr/>
      </w:pPr>
      <w:r>
        <w:rPr>
          <w:b/>
        </w:rPr>
        <w:t>6.</w:t>
        <w:tab/>
      </w:r>
      <w:r>
        <w:rPr>
          <w:b/>
          <w:u w:val="single"/>
        </w:rPr>
        <w:t>Support</w:t>
      </w:r>
      <w:r>
        <w:rPr>
          <w:b/>
        </w:rPr>
        <w:t xml:space="preserve">.  </w:t>
      </w:r>
      <w:r>
        <w:rPr/>
        <w:t xml:space="preserve">Shipper agrees:  (1) not to file at the Federal Energy Regulatory Commission ("FERC") any opposition to </w:t>
      </w:r>
      <w:r>
        <w:rPr>
          <w:spacing w:val="-3"/>
        </w:rPr>
        <w:t>Transwestern</w:t>
      </w:r>
      <w:r>
        <w:rPr/>
        <w:t xml:space="preserve">'s Red Rock Expansion application(s); and, (2) to consult with and obtain approval from </w:t>
      </w:r>
      <w:r>
        <w:rPr>
          <w:spacing w:val="-3"/>
        </w:rPr>
        <w:t>Transwestern</w:t>
      </w:r>
      <w:r>
        <w:rPr/>
        <w:t xml:space="preserve"> prior to making (or any of Shippers' affiliates making) any public comment (including its filing at the FERC in support of </w:t>
      </w:r>
      <w:r>
        <w:rPr>
          <w:spacing w:val="-3"/>
        </w:rPr>
        <w:t>Transwestern</w:t>
      </w:r>
      <w:r>
        <w:rPr/>
        <w:t xml:space="preserve">'s Red Rock Expansion application(s)) regarding </w:t>
      </w:r>
      <w:r>
        <w:rPr>
          <w:spacing w:val="-3"/>
        </w:rPr>
        <w:t>Transwestern</w:t>
      </w:r>
      <w:r>
        <w:rPr/>
        <w:t xml:space="preserve">'s Red Rock Expansion application(s) as well as any of the issues regarding the Red Rock Expansion addressed at any technical, pre-settlement, or settlement conference. </w:t>
      </w:r>
    </w:p>
    <w:p>
      <w:pPr>
        <w:pStyle w:val="Normal"/>
        <w:rPr/>
      </w:pPr>
      <w:r>
        <w:rPr/>
      </w:r>
    </w:p>
    <w:p>
      <w:pPr>
        <w:pStyle w:val="Normal"/>
        <w:rPr/>
      </w:pPr>
      <w:r>
        <w:rPr>
          <w:b/>
        </w:rPr>
        <w:t>7.</w:t>
        <w:tab/>
      </w:r>
      <w:r>
        <w:rPr>
          <w:b/>
          <w:u w:val="single"/>
        </w:rPr>
        <w:t>Right To Terminate</w:t>
      </w:r>
      <w:r>
        <w:rPr>
          <w:b/>
        </w:rPr>
        <w:t xml:space="preserve">.  </w:t>
      </w:r>
      <w:r>
        <w:rPr/>
        <w:t xml:space="preserve">Notwithstanding Section 2 above, Transwestern's obligation to provide services under the FTS-1 Agreement shall not commence unless and until Transwestern accepts a FERC Certificate of Public Convenience and Necessity for the Red Rock Expansion and the expansion facilities have been tested and placed in service.  It is further agreed that if Transwestern has not received FERC authorization and other acceptable licenses, permits, approvals, right-of-way interests and utilities for construction and operation of the Red Rock Expansion in a form acceptable to </w:t>
      </w:r>
      <w:r>
        <w:rPr>
          <w:spacing w:val="-3"/>
        </w:rPr>
        <w:t>Transwestern</w:t>
      </w:r>
      <w:r>
        <w:rPr/>
        <w:t>, in its sole discretion on or before December 31, 2002, or Transwestern determines, in its sole discretion, that the Red Rock Expansion is not economically viable, Transwestern may terminate this Agreement and the FTS-1 Agreement upon thirty (30) days prior written notice to Shipper.</w:t>
      </w:r>
    </w:p>
    <w:p>
      <w:pPr>
        <w:pStyle w:val="Normal"/>
        <w:rPr>
          <w:b/>
        </w:rPr>
      </w:pPr>
      <w:r>
        <w:rPr>
          <w:b/>
        </w:rPr>
      </w:r>
    </w:p>
    <w:p>
      <w:pPr>
        <w:pStyle w:val="Normal"/>
        <w:rPr/>
      </w:pPr>
      <w:r>
        <w:rPr>
          <w:b/>
        </w:rPr>
        <w:t>8.</w:t>
        <w:tab/>
      </w:r>
      <w:r>
        <w:rPr>
          <w:b/>
          <w:u w:val="single"/>
        </w:rPr>
        <w:t>Confidentiality</w:t>
      </w:r>
      <w:r>
        <w:rPr>
          <w:b/>
        </w:rPr>
        <w:t xml:space="preserve">.  </w:t>
      </w:r>
      <w:r>
        <w:rPr/>
        <w:t xml:space="preserve">No Party shall disclose the terms and provisions of this Agreement, the Service Request, or the FTS-1 Agreement without prior notice to, and the consent of, the other Party; provided however, </w:t>
      </w:r>
      <w:r>
        <w:rPr>
          <w:spacing w:val="-3"/>
        </w:rPr>
        <w:t>Transwestern</w:t>
      </w:r>
      <w:r>
        <w:rPr/>
        <w:t xml:space="preserve"> may without prior notice file the FTS-1 Agreement as part of any necessary filings with the FERC, and may disclose such information regarding the FTS-1 Agreement as is necessary to comply with FERC’s transactional posting requirements and the requirements for filing tariff sheets pertaining to negotiated rate transactions.  The Parties may, on a confidential basis, disclose this Agreement, the Service Request, or the FTS-1 Agreement to its auditors, outside counsel, lenders, parent, or affiliates when necessary for business purposes, which Parties shall likewise be bound by the confidentiality provisions; where required by or through any administrative, regulatory, legislative, legal or judicial action; to potential purchasers of facilities related to performing the obligations set forth in this Agreement, the Service Request, or the FTS-1 Agreement; or where necessary to resolve issues related to the interpretation, applicability or enforcement of this Agreement, the Service Request, or the FTS-1 Agreement.</w:t>
      </w:r>
    </w:p>
    <w:p>
      <w:pPr>
        <w:pStyle w:val="Normal"/>
        <w:rPr/>
      </w:pPr>
      <w:r>
        <w:rPr/>
      </w:r>
    </w:p>
    <w:p>
      <w:pPr>
        <w:pStyle w:val="Normal"/>
        <w:rPr/>
      </w:pPr>
      <w:r>
        <w:rPr>
          <w:b/>
        </w:rPr>
        <w:t>9.</w:t>
        <w:tab/>
      </w:r>
      <w:r>
        <w:rPr>
          <w:b/>
          <w:u w:val="single"/>
        </w:rPr>
        <w:t>Waiver</w:t>
      </w:r>
      <w:r>
        <w:rPr>
          <w:b/>
        </w:rPr>
        <w:t xml:space="preserve">.  </w:t>
      </w:r>
      <w:r>
        <w:rPr/>
        <w:t>No waiver by any Party of any one or more defaults in the performance of any provision of this Agreement or the FTS-1 Agreement shall operate or be construed as a waiver of any future default, whether of a like or different character.</w:t>
      </w:r>
    </w:p>
    <w:p>
      <w:pPr>
        <w:pStyle w:val="Normal"/>
        <w:rPr>
          <w:b/>
          <w:u w:val="single"/>
        </w:rPr>
      </w:pPr>
      <w:r>
        <w:rPr>
          <w:b/>
          <w:u w:val="single"/>
        </w:rPr>
      </w:r>
    </w:p>
    <w:p>
      <w:pPr>
        <w:pStyle w:val="Normal"/>
        <w:rPr/>
      </w:pPr>
      <w:r>
        <w:rPr>
          <w:b/>
        </w:rPr>
        <w:t>10.</w:t>
        <w:tab/>
      </w:r>
      <w:r>
        <w:rPr>
          <w:b/>
          <w:u w:val="single"/>
        </w:rPr>
        <w:t>Choice and Conflict Of Law</w:t>
      </w:r>
      <w:r>
        <w:rPr>
          <w:b/>
        </w:rPr>
        <w:t>.  T</w:t>
      </w:r>
      <w:r>
        <w:rPr>
          <w:b/>
          <w:smallCaps/>
        </w:rPr>
        <w:t xml:space="preserve">his Agreement, the Service Request, and the FTS-1 Agreement shall be governed by, and construed, interpreted and enforced in accordance with, the substantive law of the State of Texas.  </w:t>
      </w:r>
      <w:r>
        <w:rPr>
          <w:smallCaps/>
        </w:rPr>
        <w:t>Further, the Parties stipulate that this Agreement, the Service Request, and the FTS-1 Agreement are deemed to have been made and entered into by them in the State of Texas, with respect to any suit, action or proceedings relating to this Agreement, the Service Request, or the FTS-1 Agreement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  Nothing in this Agreement, the Service Request, or the FTS-1 Agreement precludes any Party from enforcing in any jurisdiction any judgment, order or award obtained in any such Court.</w:t>
      </w:r>
    </w:p>
    <w:p>
      <w:pPr>
        <w:pStyle w:val="Normal"/>
        <w:rPr>
          <w:b/>
          <w:smallCaps/>
        </w:rPr>
      </w:pPr>
      <w:r>
        <w:rPr>
          <w:b/>
          <w:smallCaps/>
        </w:rPr>
      </w:r>
    </w:p>
    <w:p>
      <w:pPr>
        <w:pStyle w:val="Normal"/>
        <w:rPr/>
      </w:pPr>
      <w:r>
        <w:rPr>
          <w:b/>
        </w:rPr>
        <w:t>11.</w:t>
        <w:tab/>
      </w:r>
      <w:r>
        <w:rPr>
          <w:b/>
          <w:u w:val="single"/>
        </w:rPr>
        <w:t>Limitations of Liabilities</w:t>
      </w:r>
      <w:r>
        <w:rPr>
          <w:b/>
        </w:rPr>
        <w:t xml:space="preserve">.  </w:t>
      </w:r>
      <w:r>
        <w:rPr/>
        <w:t>In no event shall either Party be liable to the other Party for any lost or prospective profits or any other special, punitive, exemplary, consequential, incidental or indirect losses or damages (in tort, contract or otherwise) under or in respect of this Agreement, the Service Request, or the FTS-1 Agreement or for any failure of performance related hereto howsoever caused, whether or not arising from such Party's sole, joint or concurrent negligence.</w:t>
      </w:r>
    </w:p>
    <w:p>
      <w:pPr>
        <w:pStyle w:val="Normal"/>
        <w:rPr>
          <w:b/>
          <w:u w:val="single"/>
        </w:rPr>
      </w:pPr>
      <w:r>
        <w:rPr>
          <w:b/>
          <w:u w:val="single"/>
        </w:rPr>
      </w:r>
    </w:p>
    <w:p>
      <w:pPr>
        <w:pStyle w:val="Normal"/>
        <w:rPr/>
      </w:pPr>
      <w:r>
        <w:rPr>
          <w:b/>
        </w:rPr>
        <w:t>12.</w:t>
        <w:tab/>
      </w:r>
      <w:r>
        <w:rPr>
          <w:b/>
          <w:u w:val="single"/>
        </w:rPr>
        <w:t>Successors and Consent</w:t>
      </w:r>
      <w:r>
        <w:rPr>
          <w:b/>
        </w:rPr>
        <w:t xml:space="preserve">.  </w:t>
      </w:r>
      <w:r>
        <w:rPr/>
        <w:t>Tr</w:t>
      </w:r>
      <w:r>
        <w:rPr>
          <w:spacing w:val="-3"/>
        </w:rPr>
        <w:t>answestern</w:t>
      </w:r>
      <w:r>
        <w:rPr/>
        <w:t xml:space="preserve">'s obligation to enter into the FTS-1 Agreement and the Rate to be provided thereunder are for the benefit of Shipper only, and Shipper may not assign this Agreement, the Service Request, or the FTS-1 Agreement to another party except an affiliate of Shipper or a party which succeeds to substantially all of the assets or stock of  Shipper, without the consent of </w:t>
      </w:r>
      <w:r>
        <w:rPr>
          <w:spacing w:val="-3"/>
        </w:rPr>
        <w:t>Transwestern</w:t>
      </w:r>
      <w:r>
        <w:rPr/>
        <w:t>.</w:t>
      </w:r>
    </w:p>
    <w:p>
      <w:pPr>
        <w:pStyle w:val="Normal"/>
        <w:rPr/>
      </w:pPr>
      <w:r>
        <w:rPr/>
      </w:r>
    </w:p>
    <w:p>
      <w:pPr>
        <w:pStyle w:val="Normal"/>
        <w:rPr/>
      </w:pPr>
      <w:r>
        <w:rPr/>
        <w:tab/>
        <w:t>IN WITNESS WHEREOF, the Parties hereto have caused this Agreement and the FTS-1 Agreement to be executed in duplicate originals as of the date first hereinabove written.</w:t>
      </w:r>
    </w:p>
    <w:p>
      <w:pPr>
        <w:pStyle w:val="Normal"/>
        <w:rPr/>
      </w:pPr>
      <w:r>
        <w:rPr/>
      </w:r>
    </w:p>
    <w:p>
      <w:pPr>
        <w:pStyle w:val="Normal"/>
        <w:rPr>
          <w:spacing w:val="-3"/>
        </w:rPr>
      </w:pPr>
      <w:r>
        <w:rPr>
          <w:spacing w:val="-3"/>
        </w:rPr>
        <w:t>Accepted and agreed to this ____ day of</w:t>
        <w:tab/>
        <w:tab/>
        <w:t>Accepted and agreed to this ____ day of</w:t>
      </w:r>
    </w:p>
    <w:p>
      <w:pPr>
        <w:pStyle w:val="Normal"/>
        <w:rPr>
          <w:spacing w:val="-3"/>
        </w:rPr>
      </w:pPr>
      <w:r>
        <w:rPr>
          <w:spacing w:val="-3"/>
        </w:rPr>
        <w:t>________________, 2001.</w:t>
        <w:tab/>
        <w:tab/>
        <w:tab/>
        <w:tab/>
        <w:t>________________, 2001.</w:t>
      </w:r>
    </w:p>
    <w:p>
      <w:pPr>
        <w:pStyle w:val="Normal"/>
        <w:rPr/>
      </w:pPr>
      <w:r>
        <w:rPr/>
      </w:r>
    </w:p>
    <w:p>
      <w:pPr>
        <w:pStyle w:val="Normal"/>
        <w:rPr>
          <w:spacing w:val="-3"/>
        </w:rPr>
      </w:pPr>
      <w:r>
        <w:rPr/>
        <w:tab/>
      </w:r>
    </w:p>
    <w:p>
      <w:pPr>
        <w:pStyle w:val="Normal"/>
        <w:rPr>
          <w:spacing w:val="-3"/>
        </w:rPr>
      </w:pPr>
      <w:r>
        <w:rPr>
          <w:spacing w:val="-3"/>
        </w:rPr>
      </w:r>
    </w:p>
    <w:p>
      <w:pPr>
        <w:pStyle w:val="Normal"/>
        <w:rPr>
          <w:b/>
          <w:spacing w:val="-3"/>
        </w:rPr>
      </w:pPr>
      <w:r>
        <w:rPr>
          <w:b/>
          <w:spacing w:val="-3"/>
        </w:rPr>
        <w:t>TRANSWESTERN PIPELINE COMPANY</w:t>
        <w:tab/>
        <w:t xml:space="preserve">___________________________________ </w:t>
      </w:r>
    </w:p>
    <w:p>
      <w:pPr>
        <w:pStyle w:val="Normal"/>
        <w:rPr>
          <w:b/>
          <w:spacing w:val="-3"/>
        </w:rPr>
      </w:pPr>
      <w:r>
        <w:rPr>
          <w:b/>
          <w:spacing w:val="-3"/>
        </w:rPr>
      </w:r>
    </w:p>
    <w:p>
      <w:pPr>
        <w:pStyle w:val="Normal"/>
        <w:rPr>
          <w:spacing w:val="-3"/>
        </w:rPr>
      </w:pPr>
      <w:r>
        <w:rPr>
          <w:spacing w:val="-3"/>
        </w:rPr>
        <w:t>By: ____________________________</w:t>
        <w:tab/>
        <w:tab/>
        <w:t>By: ________________________________</w:t>
      </w:r>
    </w:p>
    <w:p>
      <w:pPr>
        <w:pStyle w:val="Normal"/>
        <w:rPr>
          <w:spacing w:val="-3"/>
        </w:rPr>
      </w:pPr>
      <w:r>
        <w:rPr>
          <w:spacing w:val="-3"/>
        </w:rPr>
      </w:r>
    </w:p>
    <w:p>
      <w:pPr>
        <w:pStyle w:val="Normal"/>
        <w:rPr>
          <w:spacing w:val="-3"/>
        </w:rPr>
      </w:pPr>
      <w:r>
        <w:rPr>
          <w:spacing w:val="-3"/>
        </w:rPr>
        <w:t>Title: __________________________</w:t>
        <w:tab/>
        <w:tab/>
        <w:t>Title:_______________________________</w:t>
      </w:r>
      <w:r>
        <w:br w:type="page"/>
      </w:r>
    </w:p>
    <w:p>
      <w:pPr>
        <w:pStyle w:val="Normal"/>
        <w:rPr>
          <w:spacing w:val="-3"/>
        </w:rPr>
      </w:pPr>
      <w:r>
        <w:rPr>
          <w:spacing w:val="-3"/>
        </w:rPr>
      </w:r>
    </w:p>
    <w:p>
      <w:pPr>
        <w:pStyle w:val="Normal"/>
        <w:jc w:val="center"/>
        <w:rPr>
          <w:spacing w:val="-3"/>
        </w:rPr>
      </w:pPr>
      <w:r>
        <w:rPr>
          <w:spacing w:val="-3"/>
        </w:rPr>
        <w:t>EXHIBIT 1</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center"/>
        <w:rPr>
          <w:spacing w:val="-3"/>
        </w:rPr>
      </w:pPr>
      <w:r>
        <w:rPr/>
        <w:t>Firm Transportation Service Request</w:t>
      </w:r>
    </w:p>
    <w:p>
      <w:pPr>
        <w:pStyle w:val="Normal"/>
        <w:jc w:val="center"/>
        <w:rPr>
          <w:spacing w:val="-3"/>
        </w:rPr>
      </w:pPr>
      <w:r>
        <w:rPr>
          <w:spacing w:val="-3"/>
        </w:rPr>
        <w:t>EXHIBIT 2</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extDirection w:val="lrTb"/>
          <w:docGrid w:type="default" w:linePitch="360" w:charSpace="0"/>
        </w:sectPr>
        <w:pStyle w:val="Normal"/>
        <w:jc w:val="center"/>
        <w:rPr>
          <w:spacing w:val="-3"/>
        </w:rPr>
      </w:pPr>
      <w:r>
        <w:rPr/>
        <w:t>Firm Transportation Service Agreement</w:t>
      </w:r>
    </w:p>
    <w:p>
      <w:pPr>
        <w:pStyle w:val="Normal"/>
        <w:jc w:val="center"/>
        <w:rPr>
          <w:spacing w:val="-3"/>
        </w:rPr>
      </w:pPr>
      <w:r>
        <w:rPr>
          <w:spacing w:val="-3"/>
        </w:rPr>
        <w:t>APPENDIX A</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POINT(S) OF RECEIPT</w:t>
      </w:r>
    </w:p>
    <w:p>
      <w:pPr>
        <w:pStyle w:val="Normal"/>
        <w:jc w:val="center"/>
        <w:rPr>
          <w:spacing w:val="-3"/>
        </w:rPr>
      </w:pPr>
      <w:r>
        <w:rPr>
          <w:spacing w:val="-3"/>
        </w:rPr>
      </w:r>
    </w:p>
    <w:p>
      <w:pPr>
        <w:pStyle w:val="Normal"/>
        <w:jc w:val="center"/>
        <w:rPr>
          <w:spacing w:val="-3"/>
        </w:rPr>
      </w:pPr>
      <w:r>
        <w:rPr>
          <w:spacing w:val="-3"/>
        </w:rPr>
        <w:t>Shipper:___________________</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ab/>
        <w:tab/>
        <w:tab/>
        <w:tab/>
        <w:tab/>
        <w:tab/>
        <w:tab/>
        <w:tab/>
        <w:tab/>
        <w:tab/>
        <w:t xml:space="preserve">      MAXDTQ</w:t>
      </w:r>
    </w:p>
    <w:p>
      <w:pPr>
        <w:pStyle w:val="Normal"/>
        <w:pBdr>
          <w:bottom w:val="single" w:sz="6" w:space="1" w:color="000000"/>
        </w:pBdr>
        <w:rPr>
          <w:spacing w:val="-3"/>
        </w:rPr>
      </w:pPr>
      <w:r>
        <w:rPr>
          <w:spacing w:val="-3"/>
        </w:rPr>
        <w:t>P.O.I. NAME</w:t>
        <w:tab/>
        <w:tab/>
        <w:t>P.O.I. #</w:t>
        <w:tab/>
        <w:t>STATE</w:t>
        <w:tab/>
        <w:t>COUNTY</w:t>
        <w:tab/>
        <w:t xml:space="preserve">         VOLUME/DTH/DAY*</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 The Parties agree that the total MAXDTQ requested for receipt at points listed on Appendix A shall equal the total MAXDTQ requested for delivery at points listed on Appendix B.</w:t>
      </w:r>
    </w:p>
    <w:p>
      <w:pPr>
        <w:pStyle w:val="Normal"/>
        <w:rPr>
          <w:spacing w:val="-3"/>
        </w:rPr>
      </w:pPr>
      <w:r>
        <w:rPr>
          <w:spacing w:val="-3"/>
        </w:rPr>
      </w:r>
      <w:r>
        <w:br w:type="page"/>
      </w:r>
    </w:p>
    <w:p>
      <w:pPr>
        <w:pStyle w:val="Normal"/>
        <w:jc w:val="center"/>
        <w:rPr>
          <w:spacing w:val="-3"/>
        </w:rPr>
      </w:pPr>
      <w:r>
        <w:rPr>
          <w:spacing w:val="-3"/>
        </w:rPr>
      </w:r>
    </w:p>
    <w:p>
      <w:pPr>
        <w:pStyle w:val="Normal"/>
        <w:jc w:val="center"/>
        <w:rPr>
          <w:spacing w:val="-3"/>
        </w:rPr>
      </w:pPr>
      <w:r>
        <w:rPr>
          <w:spacing w:val="-3"/>
        </w:rPr>
        <w:t>APPENDIX B</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POINT(S) OF DELIVERY</w:t>
      </w:r>
    </w:p>
    <w:p>
      <w:pPr>
        <w:pStyle w:val="Normal"/>
        <w:jc w:val="center"/>
        <w:rPr>
          <w:spacing w:val="-3"/>
        </w:rPr>
      </w:pPr>
      <w:r>
        <w:rPr>
          <w:spacing w:val="-3"/>
        </w:rPr>
      </w:r>
    </w:p>
    <w:p>
      <w:pPr>
        <w:pStyle w:val="Normal"/>
        <w:jc w:val="center"/>
        <w:rPr>
          <w:spacing w:val="-3"/>
        </w:rPr>
      </w:pPr>
      <w:r>
        <w:rPr>
          <w:spacing w:val="-3"/>
        </w:rPr>
        <w:t>Shipper:  _________________________</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ab/>
        <w:tab/>
        <w:tab/>
        <w:tab/>
        <w:tab/>
        <w:tab/>
        <w:tab/>
        <w:tab/>
        <w:tab/>
        <w:tab/>
        <w:t xml:space="preserve">      MAXDTQ</w:t>
      </w:r>
    </w:p>
    <w:p>
      <w:pPr>
        <w:pStyle w:val="Normal"/>
        <w:pBdr>
          <w:bottom w:val="single" w:sz="6" w:space="1" w:color="000000"/>
        </w:pBdr>
        <w:rPr>
          <w:spacing w:val="-3"/>
        </w:rPr>
      </w:pPr>
      <w:r>
        <w:rPr>
          <w:spacing w:val="-3"/>
        </w:rPr>
        <w:t>P.O.I. NAME</w:t>
        <w:tab/>
        <w:tab/>
        <w:t>P.O.I. #</w:t>
        <w:tab/>
        <w:t>STATE</w:t>
        <w:tab/>
        <w:t>COUNTY</w:t>
        <w:tab/>
        <w:t xml:space="preserve">         VOLUME/DTH/DAY*</w:t>
      </w:r>
    </w:p>
    <w:p>
      <w:pPr>
        <w:pStyle w:val="Normal"/>
        <w:rPr>
          <w:spacing w:val="-3"/>
        </w:rPr>
      </w:pPr>
      <w:r>
        <w:rPr>
          <w:spacing w:val="-3"/>
        </w:rPr>
      </w:r>
    </w:p>
    <w:p>
      <w:pPr>
        <w:pStyle w:val="Normal"/>
        <w:ind w:firstLine="720" w:start="5760" w:end="0"/>
        <w:rPr>
          <w:spacing w:val="-3"/>
        </w:rPr>
      </w:pPr>
      <w:r>
        <w:rPr>
          <w:spacing w:val="-3"/>
        </w:rPr>
        <w:tab/>
        <w:tab/>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 The Parties agree that the total MAXDTQ requested for receipt at points listed on Appendix A shall equal the total MAXDTQ requested for delivery at points listed on Appendix B.</w:t>
      </w:r>
      <w:r>
        <w:br w:type="page"/>
      </w:r>
    </w:p>
    <w:p>
      <w:pPr>
        <w:pStyle w:val="Normal"/>
        <w:jc w:val="center"/>
        <w:rPr>
          <w:spacing w:val="-3"/>
        </w:rPr>
      </w:pPr>
      <w:r>
        <w:rPr>
          <w:spacing w:val="-3"/>
        </w:rPr>
        <w:t>APPENDIX C</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TERM</w:t>
      </w:r>
    </w:p>
    <w:p>
      <w:pPr>
        <w:pStyle w:val="Normal"/>
        <w:jc w:val="center"/>
        <w:rPr>
          <w:spacing w:val="-3"/>
        </w:rPr>
      </w:pPr>
      <w:r>
        <w:rPr>
          <w:spacing w:val="-3"/>
        </w:rPr>
      </w:r>
    </w:p>
    <w:p>
      <w:pPr>
        <w:pStyle w:val="Normal"/>
        <w:jc w:val="center"/>
        <w:rPr>
          <w:spacing w:val="-3"/>
        </w:rPr>
      </w:pPr>
      <w:r>
        <w:rPr>
          <w:spacing w:val="-3"/>
        </w:rPr>
        <w:t>Shipper:  _________________________</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pPr>
      <w:r>
        <w:rPr>
          <w:spacing w:val="-3"/>
        </w:rPr>
        <w:t xml:space="preserve">This Agreement shall become effective upon execution by both Transporter and Shipper; provided, however, that Transporter's obligation to provide services hereunder, shall not commence unless and until Transporter accepts a FERC Certificate of Public Convenience and Necessity for the Red Rock Expansion and the expansion facilities have been tested and placed in service.  </w:t>
      </w:r>
      <w:r>
        <w:rPr/>
        <w:t xml:space="preserve">It is further agreed that if Transporter has not received FERC authorization and other acceptable licenses, permits, approvals, right-of-way interests and utilities for construction and operation of the Red Rock Expansion in a form acceptable to </w:t>
      </w:r>
      <w:r>
        <w:rPr>
          <w:spacing w:val="-3"/>
        </w:rPr>
        <w:t>Transporter</w:t>
      </w:r>
      <w:r>
        <w:rPr/>
        <w:t>, in its sole discretion, on or before December 31, 2002, or Transporter, in its sole discretion, determines that the Red Rock Expansion is not economically viable, Transporter may terminate the FTS-1 Agreement upon thirty (30) days prior written notice to Shipper.</w:t>
      </w:r>
    </w:p>
    <w:p>
      <w:pPr>
        <w:pStyle w:val="Normal"/>
        <w:rPr/>
      </w:pPr>
      <w:r>
        <w:rPr/>
      </w:r>
    </w:p>
    <w:p>
      <w:pPr>
        <w:pStyle w:val="Normal"/>
        <w:rPr>
          <w:spacing w:val="-3"/>
        </w:rPr>
      </w:pPr>
      <w:r>
        <w:rPr/>
        <w:t xml:space="preserve">This Agreement shall have a term of ___ ( ) years from and after the in-service date of the Red Rock Expansion. </w:t>
      </w:r>
    </w:p>
    <w:p>
      <w:pPr>
        <w:pStyle w:val="Normal"/>
        <w:rPr>
          <w:spacing w:val="-3"/>
        </w:rPr>
      </w:pPr>
      <w:r>
        <w:rPr>
          <w:spacing w:val="-3"/>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Schoolboo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50800" cy="113030"/>
              <wp:effectExtent l="0" t="0" r="0" b="0"/>
              <wp:wrapSquare wrapText="bothSides"/>
              <wp:docPr id="1" name="Frame1"/>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50800" cy="113030"/>
              <wp:effectExtent l="0" t="0" r="0" b="0"/>
              <wp:wrapSquare wrapText="bothSides"/>
              <wp:docPr id="2" name="Frame2"/>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50800" cy="113030"/>
              <wp:effectExtent l="0" t="0" r="0" b="0"/>
              <wp:wrapSquare wrapText="bothSides"/>
              <wp:docPr id="3" name="Frame3"/>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w:t>
    </w:r>
  </w:p>
  <w:p>
    <w:pPr>
      <w:pStyle w:val="Header"/>
      <w:rPr/>
    </w:pPr>
    <w:r>
      <w:rPr/>
      <w:tab/>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2001-04-24T12:28:00Z</dcterms:created>
  <dc:creator>ET&amp;S LAN Support</dc:creator>
  <dc:description/>
  <cp:keywords>Transwestern ECT</cp:keywords>
  <dc:language>en-CA</dc:language>
  <cp:lastModifiedBy>TPryor</cp:lastModifiedBy>
  <cp:lastPrinted>2001-05-25T11:17:00Z</cp:lastPrinted>
  <dcterms:modified xsi:type="dcterms:W3CDTF">2001-05-25T13:48:00Z</dcterms:modified>
  <cp:revision>6</cp:revision>
  <dc:subject>Ignacio West</dc:subject>
  <dc:title>Agreement</dc:title>
</cp:coreProperties>
</file>