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Frutiger 55 Roman" w:hAnsi="Frutiger 55 Roman" w:cs="Frutiger 55 Roman"/>
          <w:sz w:val="32"/>
        </w:rPr>
      </w:pPr>
      <w:r>
        <w:rPr>
          <w:rFonts w:cs="Frutiger 55 Roman" w:ascii="Frutiger 55 Roman" w:hAnsi="Frutiger 55 Roman"/>
          <w:sz w:val="32"/>
        </w:rPr>
        <w:t xml:space="preserve">Enterprise-wide Risk Methodologies for Central </w:t>
      </w:r>
    </w:p>
    <w:p>
      <w:pPr>
        <w:pStyle w:val="Normal"/>
        <w:rPr>
          <w:rFonts w:ascii="Frutiger 55 Roman" w:hAnsi="Frutiger 55 Roman" w:cs="Frutiger 55 Roman"/>
          <w:sz w:val="32"/>
        </w:rPr>
      </w:pPr>
      <w:r>
        <w:rPr>
          <w:rFonts w:cs="Frutiger 55 Roman" w:ascii="Frutiger 55 Roman" w:hAnsi="Frutiger 55 Roman"/>
          <w:sz w:val="32"/>
        </w:rPr>
        <w:t>Management of Complex Energy Portfolios</w:t>
      </w:r>
    </w:p>
    <w:p>
      <w:pPr>
        <w:pStyle w:val="Normal"/>
        <w:rPr>
          <w:rFonts w:ascii="Frutiger 55 Roman" w:hAnsi="Frutiger 55 Roman" w:cs="Frutiger 55 Roman"/>
          <w:sz w:val="32"/>
        </w:rPr>
      </w:pPr>
      <w:r>
        <w:rPr>
          <w:rFonts w:cs="Frutiger 55 Roman" w:ascii="Frutiger 55 Roman" w:hAnsi="Frutiger 55 Roman"/>
          <w:sz w:val="3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March 11-12, 2002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Houston, TX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BodyText"/>
        <w:rPr/>
      </w:pPr>
      <w:r>
        <w:rPr/>
        <w:t>“</w:t>
      </w:r>
      <w:r>
        <w:rPr/>
        <w:t>Design a coordinated system to integrate risk functions, manage price volatility and apply an enterprise-wide approach to risk management.”</w:t>
      </w:r>
    </w:p>
    <w:p>
      <w:pPr>
        <w:pStyle w:val="Normal"/>
        <w:ind w:firstLine="720" w:start="3600" w:end="0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  <w:t xml:space="preserve">Acquire the skills and processes that are </w:t>
      </w:r>
    </w:p>
    <w:p>
      <w:pPr>
        <w:pStyle w:val="Normal"/>
        <w:ind w:firstLine="720" w:start="3600" w:end="0"/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  <w:t>key to enhancing your risk framework.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55 Roman" w:hAnsi="Frutiger 55 Roman" w:cs="Frutiger 55 Roman"/>
          <w:sz w:val="22"/>
        </w:rPr>
      </w:pPr>
      <w:r>
        <w:rPr>
          <w:rFonts w:cs="Frutiger 55 Roman" w:ascii="Frutiger 55 Roman" w:hAnsi="Frutiger 55 Roman"/>
          <w:sz w:val="22"/>
        </w:rPr>
        <w:t>Why Attend This Course?</w:t>
      </w:r>
    </w:p>
    <w:p>
      <w:pPr>
        <w:pStyle w:val="Normal"/>
        <w:rPr/>
      </w:pPr>
      <w:r>
        <w:rPr>
          <w:rFonts w:cs="Frutiger 55 Roman" w:ascii="Frutiger 55 Roman" w:hAnsi="Frutiger 55 Roman"/>
          <w:sz w:val="22"/>
        </w:rPr>
        <w:t xml:space="preserve">marcus evans </w:t>
      </w:r>
      <w:r>
        <w:rPr>
          <w:rFonts w:cs="Frutiger 45 Light" w:ascii="Frutiger 45 Light" w:hAnsi="Frutiger 45 Light"/>
          <w:sz w:val="22"/>
        </w:rPr>
        <w:t xml:space="preserve">training courses are specifically designed to position you at the forefront of your field.  </w:t>
      </w:r>
    </w:p>
    <w:p>
      <w:pPr>
        <w:pStyle w:val="Normal"/>
        <w:numPr>
          <w:ilvl w:val="0"/>
          <w:numId w:val="6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Strictly limited number of training course participants</w:t>
      </w:r>
    </w:p>
    <w:p>
      <w:pPr>
        <w:pStyle w:val="Normal"/>
        <w:numPr>
          <w:ilvl w:val="0"/>
          <w:numId w:val="6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Practical examples and informative case studies</w:t>
      </w:r>
    </w:p>
    <w:p>
      <w:pPr>
        <w:pStyle w:val="Normal"/>
        <w:numPr>
          <w:ilvl w:val="0"/>
          <w:numId w:val="6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In-depth analysis and solutions to current developments</w:t>
      </w:r>
    </w:p>
    <w:p>
      <w:pPr>
        <w:pStyle w:val="Normal"/>
        <w:numPr>
          <w:ilvl w:val="0"/>
          <w:numId w:val="6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Discussion sessions to share experiences and address specific industry concerns</w:t>
      </w:r>
    </w:p>
    <w:p>
      <w:pPr>
        <w:pStyle w:val="Normal"/>
        <w:numPr>
          <w:ilvl w:val="0"/>
          <w:numId w:val="15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Comprehensive and complete documentation to take back to your office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Day One: Monday, March 11, 2002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9:00</w:t>
      </w:r>
    </w:p>
    <w:p>
      <w:pPr>
        <w:pStyle w:val="Heading3"/>
        <w:ind w:hanging="0" w:start="0"/>
        <w:rPr/>
      </w:pPr>
      <w:r>
        <w:rPr/>
        <w:t>Morning Session</w:t>
      </w:r>
    </w:p>
    <w:p>
      <w:pPr>
        <w:pStyle w:val="BodyText2"/>
        <w:rPr/>
      </w:pPr>
      <w:r>
        <w:rPr/>
        <w:t xml:space="preserve">Shifting to an Enterprise Wide Risk Framework </w:t>
      </w:r>
    </w:p>
    <w:p>
      <w:pPr>
        <w:pStyle w:val="BodyText2"/>
        <w:numPr>
          <w:ilvl w:val="0"/>
          <w:numId w:val="11"/>
        </w:numPr>
        <w:rPr>
          <w:rFonts w:ascii="Frutiger 45 Light" w:hAnsi="Frutiger 45 Light" w:cs="Frutiger 45 Light"/>
        </w:rPr>
      </w:pPr>
      <w:r>
        <w:rPr>
          <w:rFonts w:cs="Frutiger 45 Light" w:ascii="Frutiger 45 Light" w:hAnsi="Frutiger 45 Light"/>
        </w:rPr>
        <w:t>Establishing a corporate level risk management department to manage complex risk portfolios</w:t>
      </w:r>
    </w:p>
    <w:p>
      <w:pPr>
        <w:pStyle w:val="Normal"/>
        <w:numPr>
          <w:ilvl w:val="0"/>
          <w:numId w:val="5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Exploring all facets of your risk methodologies and evaluating the entire risk paradigm</w:t>
      </w:r>
    </w:p>
    <w:p>
      <w:pPr>
        <w:pStyle w:val="Normal"/>
        <w:numPr>
          <w:ilvl w:val="0"/>
          <w:numId w:val="5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Operating on an enterprise wide scale and reviewing the combined risk management of various portfolios</w:t>
      </w:r>
    </w:p>
    <w:p>
      <w:pPr>
        <w:pStyle w:val="Normal"/>
        <w:numPr>
          <w:ilvl w:val="0"/>
          <w:numId w:val="5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Achieving a coordinated, firm-wide risk strategy and applying a holistic approach to risk management</w:t>
      </w:r>
    </w:p>
    <w:p>
      <w:pPr>
        <w:pStyle w:val="Normal"/>
        <w:numPr>
          <w:ilvl w:val="0"/>
          <w:numId w:val="7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Applying new risk strategies to your firm’s specific goals and establishing a path for actual implementation</w:t>
      </w:r>
    </w:p>
    <w:p>
      <w:pPr>
        <w:pStyle w:val="Normal"/>
        <w:numPr>
          <w:ilvl w:val="0"/>
          <w:numId w:val="3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Maximizing and blending existing skills and acquiring the new skills necessary to compete and overcome lack of experience</w:t>
      </w:r>
    </w:p>
    <w:p>
      <w:pPr>
        <w:pStyle w:val="Normal"/>
        <w:ind w:firstLine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-Proactively acquiring people and skills to manage and mitigate risk exposure</w:t>
      </w:r>
    </w:p>
    <w:p>
      <w:pPr>
        <w:pStyle w:val="Normal"/>
        <w:ind w:start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12:00</w:t>
      </w:r>
    </w:p>
    <w:p>
      <w:pPr>
        <w:pStyle w:val="Heading3"/>
        <w:ind w:hanging="0" w:start="0"/>
        <w:rPr/>
      </w:pPr>
      <w:r>
        <w:rPr/>
        <w:t>Luncheon for Delegates and Speakers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1:30</w:t>
      </w:r>
    </w:p>
    <w:p>
      <w:pPr>
        <w:pStyle w:val="Heading3"/>
        <w:ind w:hanging="0" w:start="0"/>
        <w:rPr/>
      </w:pPr>
      <w:r>
        <w:rPr/>
        <w:t>Afternoon Session</w:t>
      </w:r>
    </w:p>
    <w:p>
      <w:pPr>
        <w:pStyle w:val="Normal"/>
        <w:rPr/>
      </w:pPr>
      <w:r>
        <w:rPr>
          <w:rFonts w:cs="Frutiger 55 Roman" w:ascii="Frutiger 55 Roman" w:hAnsi="Frutiger 55 Roman"/>
          <w:sz w:val="22"/>
        </w:rPr>
        <w:t>Effectively Managing and Integrating Market and Credit Risk</w:t>
      </w:r>
      <w:r>
        <w:rPr>
          <w:rFonts w:cs="Frutiger 45 Light" w:ascii="Frutiger 45 Light" w:hAnsi="Frutiger 45 Light"/>
          <w:sz w:val="22"/>
        </w:rPr>
        <w:t xml:space="preserve">  </w:t>
      </w:r>
    </w:p>
    <w:p>
      <w:pPr>
        <w:pStyle w:val="Normal"/>
        <w:numPr>
          <w:ilvl w:val="0"/>
          <w:numId w:val="14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Unifying the risk departments and coordinating strategies to ensure level communication</w:t>
      </w:r>
    </w:p>
    <w:p>
      <w:pPr>
        <w:pStyle w:val="Normal"/>
        <w:numPr>
          <w:ilvl w:val="0"/>
          <w:numId w:val="14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Creating strategies to overcome the challenges inherent in quantifying all risks</w:t>
      </w:r>
    </w:p>
    <w:p>
      <w:pPr>
        <w:pStyle w:val="Normal"/>
        <w:ind w:start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-Developing a quantifiable reporting method for disruptions in operations</w:t>
      </w:r>
    </w:p>
    <w:p>
      <w:pPr>
        <w:pStyle w:val="Normal"/>
        <w:ind w:start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 xml:space="preserve">-Debating changes in reporting structure to allow for simultaneous viewing of credit </w:t>
      </w:r>
    </w:p>
    <w:p>
      <w:pPr>
        <w:pStyle w:val="Normal"/>
        <w:ind w:start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and market risk</w:t>
      </w:r>
    </w:p>
    <w:p>
      <w:pPr>
        <w:pStyle w:val="Normal"/>
        <w:ind w:start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-Achieving single capital at risk figures for presentation to boards of directors</w:t>
      </w:r>
    </w:p>
    <w:p>
      <w:pPr>
        <w:pStyle w:val="Normal"/>
        <w:numPr>
          <w:ilvl w:val="0"/>
          <w:numId w:val="13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Applying energy specific VaR models that accurately measure risk through the delivery process</w:t>
      </w:r>
    </w:p>
    <w:p>
      <w:pPr>
        <w:pStyle w:val="Normal"/>
        <w:numPr>
          <w:ilvl w:val="0"/>
          <w:numId w:val="14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Effective management of regulatory mechanisms to address market risk</w:t>
      </w:r>
    </w:p>
    <w:p>
      <w:pPr>
        <w:pStyle w:val="Normal"/>
        <w:numPr>
          <w:ilvl w:val="0"/>
          <w:numId w:val="12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Managing counterparty credit limits and mitigating increasing credit exposures</w:t>
      </w:r>
    </w:p>
    <w:p>
      <w:pPr>
        <w:pStyle w:val="Normal"/>
        <w:ind w:start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-Using credit derivatives to manage credit risk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4:30</w:t>
      </w:r>
    </w:p>
    <w:p>
      <w:pPr>
        <w:pStyle w:val="Heading3"/>
        <w:ind w:hanging="0" w:start="0"/>
        <w:rPr/>
      </w:pPr>
      <w:r>
        <w:rPr/>
        <w:t>End of Day One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Day Two: Tuesday, March 12, 2002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9:00</w:t>
      </w:r>
    </w:p>
    <w:p>
      <w:pPr>
        <w:pStyle w:val="Heading3"/>
        <w:ind w:hanging="0" w:start="0"/>
        <w:rPr/>
      </w:pPr>
      <w:r>
        <w:rPr/>
        <w:t>Morning Session</w:t>
      </w:r>
    </w:p>
    <w:p>
      <w:pPr>
        <w:pStyle w:val="Normal"/>
        <w:rPr>
          <w:rFonts w:ascii="Frutiger 55 Roman" w:hAnsi="Frutiger 55 Roman" w:cs="Frutiger 55 Roman"/>
          <w:sz w:val="22"/>
        </w:rPr>
      </w:pPr>
      <w:r>
        <w:rPr>
          <w:rFonts w:cs="Frutiger 55 Roman" w:ascii="Frutiger 55 Roman" w:hAnsi="Frutiger 55 Roman"/>
          <w:sz w:val="22"/>
        </w:rPr>
        <w:t>Optimum Hedging to Account for Volatility and Price Exposure</w:t>
      </w:r>
    </w:p>
    <w:p>
      <w:pPr>
        <w:pStyle w:val="Normal"/>
        <w:numPr>
          <w:ilvl w:val="0"/>
          <w:numId w:val="2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Developing models to simulate risks and calculate optimum hedge percentages</w:t>
      </w:r>
    </w:p>
    <w:p>
      <w:pPr>
        <w:pStyle w:val="Normal"/>
        <w:numPr>
          <w:ilvl w:val="0"/>
          <w:numId w:val="2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Using derivatives to manage enormous price volatility and rapid price movements</w:t>
      </w:r>
    </w:p>
    <w:p>
      <w:pPr>
        <w:pStyle w:val="Normal"/>
        <w:numPr>
          <w:ilvl w:val="0"/>
          <w:numId w:val="2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 xml:space="preserve">Controlling energy price risk and adapting to volatility caused by deregulation </w:t>
      </w:r>
    </w:p>
    <w:p>
      <w:pPr>
        <w:pStyle w:val="Normal"/>
        <w:numPr>
          <w:ilvl w:val="0"/>
          <w:numId w:val="9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Using new risk management tools to help utilities deal with wholesale price volatility</w:t>
      </w:r>
    </w:p>
    <w:p>
      <w:pPr>
        <w:pStyle w:val="Normal"/>
        <w:ind w:start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-Applying real options as a method of assessing new business lines</w:t>
      </w:r>
    </w:p>
    <w:p>
      <w:pPr>
        <w:pStyle w:val="Normal"/>
        <w:numPr>
          <w:ilvl w:val="0"/>
          <w:numId w:val="9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Coordinating trading and risk management activities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12:00</w:t>
      </w:r>
    </w:p>
    <w:p>
      <w:pPr>
        <w:pStyle w:val="Heading3"/>
        <w:ind w:hanging="0" w:start="0"/>
        <w:rPr/>
      </w:pPr>
      <w:r>
        <w:rPr/>
        <w:t>Luncheon for Delegates and Speakers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1:30</w:t>
      </w:r>
    </w:p>
    <w:p>
      <w:pPr>
        <w:pStyle w:val="Heading3"/>
        <w:ind w:hanging="0" w:start="0"/>
        <w:rPr/>
      </w:pPr>
      <w:r>
        <w:rPr/>
        <w:t>Afternoon Session</w:t>
      </w:r>
    </w:p>
    <w:p>
      <w:pPr>
        <w:pStyle w:val="Normal"/>
        <w:rPr>
          <w:rFonts w:ascii="Frutiger 55 Roman" w:hAnsi="Frutiger 55 Roman" w:cs="Frutiger 55 Roman"/>
          <w:sz w:val="22"/>
        </w:rPr>
      </w:pPr>
      <w:r>
        <w:rPr>
          <w:rFonts w:cs="Frutiger 55 Roman" w:ascii="Frutiger 55 Roman" w:hAnsi="Frutiger 55 Roman"/>
          <w:sz w:val="22"/>
        </w:rPr>
        <w:t>Enhancing Your Framework to Accommodate Non-traditional Risks</w:t>
      </w:r>
    </w:p>
    <w:p>
      <w:pPr>
        <w:pStyle w:val="Normal"/>
        <w:numPr>
          <w:ilvl w:val="0"/>
          <w:numId w:val="10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Developing modeling methodologies that encompass credit risk and the market risk inherent in trading but also risk outside the company</w:t>
      </w:r>
    </w:p>
    <w:p>
      <w:pPr>
        <w:pStyle w:val="Normal"/>
        <w:numPr>
          <w:ilvl w:val="0"/>
          <w:numId w:val="4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Accounting for and modeling non-traditional risks</w:t>
      </w:r>
    </w:p>
    <w:p>
      <w:pPr>
        <w:pStyle w:val="Normal"/>
        <w:ind w:firstLine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-Insurance risk</w:t>
      </w:r>
    </w:p>
    <w:p>
      <w:pPr>
        <w:pStyle w:val="Normal"/>
        <w:ind w:firstLine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-Operational challenges</w:t>
      </w:r>
    </w:p>
    <w:p>
      <w:pPr>
        <w:pStyle w:val="Normal"/>
        <w:ind w:firstLine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-Global exposures</w:t>
      </w:r>
    </w:p>
    <w:p>
      <w:pPr>
        <w:pStyle w:val="Normal"/>
        <w:ind w:firstLine="360" w:end="0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-Growth of new business lines</w:t>
      </w:r>
    </w:p>
    <w:p>
      <w:pPr>
        <w:pStyle w:val="Normal"/>
        <w:numPr>
          <w:ilvl w:val="0"/>
          <w:numId w:val="8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Communicating with senior management to develop greater risk awareness          across the firm</w:t>
      </w:r>
    </w:p>
    <w:p>
      <w:pPr>
        <w:pStyle w:val="Normal"/>
        <w:numPr>
          <w:ilvl w:val="0"/>
          <w:numId w:val="8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 xml:space="preserve">Expanding the roles of the traditional risk manager </w:t>
      </w:r>
    </w:p>
    <w:p>
      <w:pPr>
        <w:pStyle w:val="Normal"/>
        <w:numPr>
          <w:ilvl w:val="0"/>
          <w:numId w:val="4"/>
        </w:numPr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Improving the regulatory environment for risk management</w:t>
      </w:r>
    </w:p>
    <w:p>
      <w:pPr>
        <w:pStyle w:val="Normal"/>
        <w:rPr>
          <w:rFonts w:ascii="Frutiger 45 Light" w:hAnsi="Frutiger 45 Light" w:cs="Frutiger 45 Light"/>
          <w:sz w:val="22"/>
        </w:rPr>
      </w:pPr>
      <w:r>
        <w:rPr>
          <w:rFonts w:cs="Frutiger 45 Light" w:ascii="Frutiger 45 Light" w:hAnsi="Frutiger 45 Light"/>
          <w:sz w:val="22"/>
        </w:rPr>
        <w:t>4:30</w:t>
      </w:r>
    </w:p>
    <w:p>
      <w:pPr>
        <w:pStyle w:val="Heading3"/>
        <w:ind w:hanging="0" w:start="0"/>
        <w:rPr/>
      </w:pPr>
      <w:r>
        <w:rPr/>
        <w:t>End of Course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utiger 55 Roman">
    <w:charset w:val="00" w:characterSet="windows-1252"/>
    <w:family w:val="swiss"/>
    <w:pitch w:val="variable"/>
  </w:font>
  <w:font w:name="Frutiger 45 Ligh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Frutiger 55 Roman" w:hAnsi="Frutiger 55 Roman" w:cs="Frutiger 55 Roman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Frutiger 45 Light" w:hAnsi="Frutiger 45 Light" w:cs="Frutiger 45 Light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Frutiger 45 Light" w:hAnsi="Frutiger 45 Light" w:cs="Frutiger 45 Light"/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Frutiger 45 Light" w:hAnsi="Frutiger 45 Light" w:cs="Frutiger 45 Light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Frutiger 55 Roman" w:hAnsi="Frutiger 55 Roman" w:cs="Frutiger 55 Roman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2001-10-01T11:37:00Z</dcterms:created>
  <dc:creator>Clare Fitzgerald</dc:creator>
  <dc:description/>
  <dc:language>en-CA</dc:language>
  <cp:lastModifiedBy>Clare Fitzgerald</cp:lastModifiedBy>
  <cp:lastPrinted>2001-10-09T10:40:00Z</cp:lastPrinted>
  <dcterms:modified xsi:type="dcterms:W3CDTF">2001-10-09T14:26:00Z</dcterms:modified>
  <cp:revision>19</cp:revision>
  <dc:subject/>
  <dc:title>Enterprise Risk Management</dc:title>
</cp:coreProperties>
</file>