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rPr>
          <w:sz w:val="22"/>
        </w:rPr>
      </w:pPr>
      <w:r>
        <w:rPr>
          <w:sz w:val="22"/>
        </w:rPr>
        <w:t>Additional Definitions</w:t>
      </w:r>
    </w:p>
    <w:p>
      <w:pPr>
        <w:pStyle w:val="Normal"/>
        <w:rPr>
          <w:sz w:val="22"/>
        </w:rPr>
      </w:pPr>
      <w:r>
        <w:rPr>
          <w:sz w:val="22"/>
        </w:rPr>
      </w:r>
    </w:p>
    <w:p>
      <w:pPr>
        <w:pStyle w:val="BodyText2"/>
        <w:rPr/>
      </w:pPr>
      <w:r>
        <w:rPr/>
        <w:t>AFTS – Advanced Fiber Transport Solutions</w:t>
        <w:br/>
        <w:t>DW – Dense Waves</w:t>
      </w:r>
    </w:p>
    <w:p>
      <w:pPr>
        <w:pStyle w:val="BodyText2"/>
        <w:rPr/>
      </w:pPr>
      <w:r>
        <w:rPr/>
        <w:t>POP – Point of Presence</w:t>
      </w:r>
    </w:p>
    <w:p>
      <w:pPr>
        <w:pStyle w:val="Normal"/>
        <w:rPr>
          <w:rFonts w:ascii="Arial" w:hAnsi="Arial" w:cs="Arial"/>
          <w:sz w:val="22"/>
        </w:rPr>
      </w:pPr>
      <w:r>
        <w:rPr>
          <w:rFonts w:cs="Arial" w:ascii="Arial" w:hAnsi="Arial"/>
          <w:sz w:val="22"/>
        </w:rPr>
      </w:r>
    </w:p>
    <w:p>
      <w:pPr>
        <w:pStyle w:val="Heading1"/>
        <w:ind w:hanging="0" w:start="0"/>
        <w:rPr>
          <w:sz w:val="22"/>
        </w:rPr>
      </w:pPr>
      <w:r>
        <w:rPr>
          <w:sz w:val="22"/>
        </w:rPr>
        <w:t>Section 8</w:t>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t>8.1 General</w:t>
      </w:r>
    </w:p>
    <w:p>
      <w:pPr>
        <w:pStyle w:val="Normal"/>
        <w:rPr>
          <w:rFonts w:ascii="Arial" w:hAnsi="Arial" w:cs="Arial"/>
          <w:sz w:val="22"/>
        </w:rPr>
      </w:pPr>
      <w:r>
        <w:rPr>
          <w:rFonts w:cs="Arial" w:ascii="Arial" w:hAnsi="Arial"/>
          <w:sz w:val="22"/>
        </w:rPr>
      </w:r>
    </w:p>
    <w:p>
      <w:pPr>
        <w:pStyle w:val="BodyText3"/>
        <w:rPr/>
      </w:pPr>
      <w:r>
        <w:rPr/>
        <w:t xml:space="preserve">Enron Broadband Services is a leading provider of high quality, broadband Internet content and applications.  The company’s business model combines the power of the Enron Intelligent Network, Enron’s Broadband Operating System, bandwidth trading and intermediation services, and high-bandwidth applications, to fundamentally improve the experience and functionality of the Internet. </w:t>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t>8.2 Advanced Fiber Transport Solutions (AFTS) Services</w:t>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t>8.2.1 Description</w:t>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t xml:space="preserve">Advanced Fiber Transport Solutions (AFTS) are dense waves (DW) of capacity between two Enron Points of Presence (POP).  AFTS is available in DW-12 and DW-48 capacity increments.  DW-12 is a dense wave of 622 megabit per second (Mbps) transmission capacity and DW-48 is a dense wave of 2.5 gigabit per second (Gbps) transmission capacity.  The dense waves transport ATM, IP, and SONET traffic seamlessly in the same channel.  </w:t>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t>8.2.3 Connecting Points</w:t>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t>Enron will terminate the service at an Enron specified POP.  It is the customer’s responsibility to connect to the demarcation point in the Enron POP.</w:t>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t>8.2.4 Performance Specifications</w:t>
      </w:r>
    </w:p>
    <w:p>
      <w:pPr>
        <w:pStyle w:val="Normal"/>
        <w:rPr>
          <w:rFonts w:ascii="Arial" w:hAnsi="Arial" w:cs="Arial"/>
          <w:sz w:val="22"/>
        </w:rPr>
      </w:pPr>
      <w:r>
        <w:rPr>
          <w:rFonts w:cs="Arial" w:ascii="Arial" w:hAnsi="Arial"/>
          <w:sz w:val="22"/>
        </w:rPr>
      </w:r>
    </w:p>
    <w:p>
      <w:pPr>
        <w:pStyle w:val="Normal"/>
        <w:rPr/>
      </w:pPr>
      <w:r>
        <w:rPr>
          <w:rFonts w:cs="Arial" w:ascii="Arial" w:hAnsi="Arial"/>
          <w:sz w:val="22"/>
        </w:rPr>
        <w:t>The AFTS service shall be designed and maintained per manufacturer’s recommendations to operate with nominal error-free performance.  The DW-12 and DW-48 service shall be deemed acceptable when each city pair section performance bit error ratio meets or exceed manufacturer’s specifications of 1x10</w:t>
      </w:r>
      <w:r>
        <w:rPr>
          <w:rFonts w:cs="Arial" w:ascii="Arial" w:hAnsi="Arial"/>
          <w:sz w:val="22"/>
          <w:vertAlign w:val="superscript"/>
        </w:rPr>
        <w:t>-15</w:t>
      </w:r>
      <w:r>
        <w:rPr>
          <w:rFonts w:cs="Arial" w:ascii="Arial" w:hAnsi="Arial"/>
          <w:sz w:val="22"/>
        </w:rPr>
        <w:t>, without the occurrence of any protection switching or frame loss events.</w:t>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t>8.2.5 Performance and Availability</w:t>
      </w:r>
    </w:p>
    <w:p>
      <w:pPr>
        <w:pStyle w:val="Normal"/>
        <w:rPr>
          <w:rFonts w:ascii="Arial" w:hAnsi="Arial" w:cs="Arial"/>
          <w:sz w:val="22"/>
        </w:rPr>
      </w:pPr>
      <w:r>
        <w:rPr>
          <w:rFonts w:cs="Arial" w:ascii="Arial" w:hAnsi="Arial"/>
          <w:sz w:val="22"/>
        </w:rPr>
      </w:r>
    </w:p>
    <w:p>
      <w:pPr>
        <w:pStyle w:val="BodyText2"/>
        <w:rPr/>
      </w:pPr>
      <w:r>
        <w:rPr/>
        <w:t>DW-12 and DW-48 service will meet or exceed the following error performance and availability objectives between Customer-provided network interface points, exclusive of Enron termination equipment.</w:t>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tab/>
        <w:tab/>
        <w:tab/>
        <w:tab/>
        <w:t>Error Performance</w:t>
        <w:tab/>
        <w:tab/>
        <w:tab/>
        <w:t>Availability</w:t>
      </w:r>
    </w:p>
    <w:p>
      <w:pPr>
        <w:pStyle w:val="Normal"/>
        <w:rPr>
          <w:rFonts w:ascii="Arial" w:hAnsi="Arial" w:cs="Arial"/>
          <w:sz w:val="22"/>
        </w:rPr>
      </w:pPr>
      <w:r>
        <w:rPr>
          <w:rFonts w:cs="Arial" w:ascii="Arial" w:hAnsi="Arial"/>
          <w:sz w:val="22"/>
        </w:rPr>
        <w:t>Mileage</w:t>
        <w:tab/>
        <w:tab/>
        <w:tab/>
        <w:t>(% Error Free Seconds)</w:t>
        <w:tab/>
        <w:tab/>
        <w:t>(% Availability)</w:t>
      </w:r>
    </w:p>
    <w:p>
      <w:pPr>
        <w:pStyle w:val="Normal"/>
        <w:rPr>
          <w:rFonts w:ascii="Arial" w:hAnsi="Arial" w:cs="Arial"/>
          <w:sz w:val="22"/>
        </w:rPr>
      </w:pPr>
      <w:r>
        <w:rPr>
          <w:rFonts w:cs="Arial" w:ascii="Arial" w:hAnsi="Arial"/>
          <w:sz w:val="22"/>
        </w:rPr>
        <w:t>&lt;250</w:t>
        <w:tab/>
        <w:tab/>
        <w:tab/>
        <w:tab/>
        <w:t>99.95%</w:t>
        <w:tab/>
        <w:tab/>
        <w:tab/>
        <w:tab/>
        <w:t>99.99%</w:t>
      </w:r>
    </w:p>
    <w:p>
      <w:pPr>
        <w:pStyle w:val="Normal"/>
        <w:rPr>
          <w:rFonts w:ascii="Arial" w:hAnsi="Arial" w:cs="Arial"/>
          <w:sz w:val="22"/>
        </w:rPr>
      </w:pPr>
      <w:r>
        <w:rPr>
          <w:rFonts w:cs="Arial" w:ascii="Arial" w:hAnsi="Arial"/>
          <w:sz w:val="22"/>
        </w:rPr>
        <w:t>250-1000</w:t>
        <w:tab/>
        <w:tab/>
        <w:tab/>
        <w:t>99.91%</w:t>
        <w:tab/>
        <w:tab/>
        <w:tab/>
        <w:tab/>
        <w:t>99.98%</w:t>
      </w:r>
    </w:p>
    <w:p>
      <w:pPr>
        <w:pStyle w:val="Normal"/>
        <w:rPr>
          <w:rFonts w:ascii="Arial" w:hAnsi="Arial" w:cs="Arial"/>
          <w:sz w:val="22"/>
        </w:rPr>
      </w:pPr>
      <w:r>
        <w:rPr>
          <w:rFonts w:cs="Arial" w:ascii="Arial" w:hAnsi="Arial"/>
          <w:sz w:val="22"/>
        </w:rPr>
        <w:t>&gt;1000</w:t>
        <w:tab/>
        <w:tab/>
        <w:tab/>
        <w:tab/>
        <w:t>99.86%</w:t>
        <w:tab/>
        <w:tab/>
        <w:tab/>
        <w:tab/>
        <w:t>99.97%</w:t>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t>Error performance is defined in percent of error free seconds which is the percentage of total seconds that when measured over a consecutive 24-hour period do not contain bit errors.</w:t>
      </w:r>
    </w:p>
    <w:p>
      <w:pPr>
        <w:pStyle w:val="Normal"/>
        <w:rPr>
          <w:rFonts w:ascii="Arial" w:hAnsi="Arial" w:cs="Arial"/>
          <w:sz w:val="22"/>
        </w:rPr>
      </w:pPr>
      <w:r>
        <w:rPr>
          <w:rFonts w:cs="Arial" w:ascii="Arial" w:hAnsi="Arial"/>
          <w:sz w:val="22"/>
        </w:rPr>
      </w:r>
    </w:p>
    <w:p>
      <w:pPr>
        <w:pStyle w:val="Normal"/>
        <w:rPr/>
      </w:pPr>
      <w:r>
        <w:rPr>
          <w:rFonts w:cs="Arial" w:ascii="Arial" w:hAnsi="Arial"/>
          <w:sz w:val="22"/>
        </w:rPr>
        <w:t>Availability is defined as the percent of total time the service is available when measured over a 365-day period.  Service is considered unavailable when the bit error ratio, measured at the DS-3 or STS-1 rate, is worse that 1 x 10</w:t>
      </w:r>
      <w:r>
        <w:rPr>
          <w:rFonts w:cs="Arial" w:ascii="Arial" w:hAnsi="Arial"/>
          <w:sz w:val="22"/>
          <w:vertAlign w:val="superscript"/>
        </w:rPr>
        <w:t>-3</w:t>
      </w:r>
      <w:r>
        <w:rPr>
          <w:rFonts w:cs="Arial" w:ascii="Arial" w:hAnsi="Arial"/>
          <w:sz w:val="22"/>
        </w:rPr>
        <w:t xml:space="preserve"> for ten consecutive seconds.  Unavailability is inclusive of this time and continues until service restoration which begins after ten consecutive seconds having a bit error ratio better than 1 x 10</w:t>
      </w:r>
      <w:r>
        <w:rPr>
          <w:rFonts w:cs="Arial" w:ascii="Arial" w:hAnsi="Arial"/>
          <w:sz w:val="22"/>
          <w:vertAlign w:val="superscript"/>
        </w:rPr>
        <w:t>-6</w:t>
      </w:r>
      <w:r>
        <w:rPr>
          <w:rFonts w:cs="Arial" w:ascii="Arial" w:hAnsi="Arial"/>
          <w:sz w:val="22"/>
        </w:rPr>
        <w:t>.  Service shall not be considered unavailable when lack of availability is due to Customer’s action or inaction.  The availability objective applies to normal operation and routine maintenance of the service and excludes long-term outage due to failure of a catastrophic nature, including incidental damage to or severance or outside fiber optic cable plant.</w:t>
      </w:r>
    </w:p>
    <w:p>
      <w:pPr>
        <w:pStyle w:val="Normal"/>
        <w:rPr>
          <w:rFonts w:ascii="Arial" w:hAnsi="Arial" w:cs="Arial"/>
          <w:sz w:val="22"/>
        </w:rPr>
      </w:pPr>
      <w:r>
        <w:rPr>
          <w:rFonts w:cs="Arial" w:ascii="Arial" w:hAnsi="Arial"/>
          <w:sz w:val="22"/>
        </w:rPr>
      </w:r>
      <w:r>
        <w:br w:type="page"/>
      </w:r>
    </w:p>
    <w:p>
      <w:pPr>
        <w:pStyle w:val="Normal"/>
        <w:rPr>
          <w:rFonts w:ascii="Arial" w:hAnsi="Arial" w:cs="Arial"/>
          <w:sz w:val="22"/>
        </w:rPr>
      </w:pPr>
      <w:r>
        <w:rPr>
          <w:rFonts w:cs="Arial" w:ascii="Arial" w:hAnsi="Arial"/>
          <w:sz w:val="22"/>
        </w:rPr>
        <w:t>8.2.6 Price</w:t>
      </w:r>
    </w:p>
    <w:p>
      <w:pPr>
        <w:pStyle w:val="Normal"/>
        <w:rPr>
          <w:rFonts w:ascii="Arial" w:hAnsi="Arial" w:cs="Arial"/>
          <w:sz w:val="22"/>
        </w:rPr>
      </w:pPr>
      <w:r>
        <w:rPr>
          <w:rFonts w:cs="Arial" w:ascii="Arial" w:hAnsi="Arial"/>
          <w:sz w:val="22"/>
        </w:rPr>
      </w:r>
    </w:p>
    <w:p>
      <w:pPr>
        <w:pStyle w:val="BodyText"/>
        <w:rPr>
          <w:sz w:val="22"/>
        </w:rPr>
      </w:pPr>
      <w:r>
        <w:rPr>
          <w:sz w:val="22"/>
        </w:rPr>
        <w:t>AFTS is available on a 24-hour per day, 7 days per week basis between two Enron Points of Presence (POP).  Monthly Recurring Rates for this service are based on term and volume commitment.  The following table outlines the above-mentioned pricing matrix.</w:t>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t>DW-12 Price: Route miles * rate per DS-0 Mile * 8,640 DS-0s in DW-12</w:t>
      </w:r>
    </w:p>
    <w:p>
      <w:pPr>
        <w:pStyle w:val="Normal"/>
        <w:rPr>
          <w:rFonts w:ascii="Arial" w:hAnsi="Arial" w:cs="Arial"/>
          <w:sz w:val="22"/>
        </w:rPr>
      </w:pPr>
      <w:r>
        <w:rPr>
          <w:rFonts w:cs="Arial" w:ascii="Arial" w:hAnsi="Arial"/>
          <w:sz w:val="22"/>
        </w:rPr>
        <w:t>DW-48 Price: Route miles * rate per DS-0 Mile * 32,256 DS-0s in DW-48</w:t>
      </w:r>
    </w:p>
    <w:p>
      <w:pPr>
        <w:pStyle w:val="Normal"/>
        <w:rPr>
          <w:rFonts w:ascii="Arial" w:hAnsi="Arial" w:cs="Arial"/>
          <w:sz w:val="22"/>
        </w:rPr>
      </w:pPr>
      <w:r>
        <w:rPr>
          <w:rFonts w:cs="Arial" w:ascii="Arial" w:hAnsi="Arial"/>
          <w:sz w:val="22"/>
        </w:rPr>
      </w:r>
    </w:p>
    <w:tbl>
      <w:tblPr>
        <w:tblW w:w="6686" w:type="dxa"/>
        <w:jc w:val="start"/>
        <w:tblInd w:w="0" w:type="dxa"/>
        <w:tblLayout w:type="fixed"/>
        <w:tblCellMar>
          <w:top w:w="0" w:type="dxa"/>
          <w:start w:w="30" w:type="dxa"/>
          <w:bottom w:w="0" w:type="dxa"/>
          <w:end w:w="30" w:type="dxa"/>
        </w:tblCellMar>
      </w:tblPr>
      <w:tblGrid>
        <w:gridCol w:w="1829"/>
        <w:gridCol w:w="2429"/>
        <w:gridCol w:w="2428"/>
      </w:tblGrid>
      <w:tr>
        <w:trPr>
          <w:trHeight w:val="283" w:hRule="atLeast"/>
        </w:trPr>
        <w:tc>
          <w:tcPr>
            <w:tcW w:w="1829" w:type="dxa"/>
            <w:tcBorders>
              <w:top w:val="single" w:sz="2" w:space="0" w:color="000000"/>
              <w:start w:val="single" w:sz="2" w:space="0" w:color="000000"/>
              <w:bottom w:val="single" w:sz="2" w:space="0" w:color="000000"/>
              <w:end w:val="single" w:sz="2"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2429" w:type="dxa"/>
            <w:tcBorders>
              <w:top w:val="single" w:sz="2" w:space="0" w:color="000000"/>
              <w:start w:val="single" w:sz="2" w:space="0" w:color="000000"/>
              <w:bottom w:val="single" w:sz="2" w:space="0" w:color="000000"/>
            </w:tcBorders>
          </w:tcPr>
          <w:p>
            <w:pPr>
              <w:pStyle w:val="Normal"/>
              <w:jc w:val="center"/>
              <w:rPr>
                <w:rFonts w:ascii="Arial" w:hAnsi="Arial" w:cs="Arial"/>
                <w:b/>
                <w:color w:val="000000"/>
                <w:sz w:val="22"/>
                <w:u w:val="single"/>
                <w:lang w:eastAsia="en-US"/>
              </w:rPr>
            </w:pPr>
            <w:r>
              <w:rPr>
                <w:rFonts w:cs="Arial" w:ascii="Arial" w:hAnsi="Arial"/>
                <w:b/>
                <w:color w:val="000000"/>
                <w:sz w:val="22"/>
                <w:u w:val="single"/>
                <w:lang w:eastAsia="en-US"/>
              </w:rPr>
              <w:t>Price per DS-0 mile</w:t>
            </w:r>
          </w:p>
        </w:tc>
        <w:tc>
          <w:tcPr>
            <w:tcW w:w="2428" w:type="dxa"/>
            <w:tcBorders>
              <w:top w:val="single" w:sz="2" w:space="0" w:color="000000"/>
              <w:bottom w:val="single" w:sz="2" w:space="0" w:color="000000"/>
              <w:end w:val="single" w:sz="2" w:space="0" w:color="000000"/>
            </w:tcBorders>
          </w:tcPr>
          <w:p>
            <w:pPr>
              <w:pStyle w:val="Normal"/>
              <w:snapToGrid w:val="false"/>
              <w:jc w:val="center"/>
              <w:rPr>
                <w:rFonts w:ascii="Arial" w:hAnsi="Arial" w:cs="Arial"/>
                <w:b/>
                <w:color w:val="000000"/>
                <w:sz w:val="22"/>
                <w:u w:val="single"/>
                <w:lang w:eastAsia="en-US"/>
              </w:rPr>
            </w:pPr>
            <w:r>
              <w:rPr>
                <w:rFonts w:cs="Arial" w:ascii="Arial" w:hAnsi="Arial"/>
                <w:b/>
                <w:color w:val="000000"/>
                <w:sz w:val="22"/>
                <w:u w:val="single"/>
                <w:lang w:eastAsia="en-US"/>
              </w:rPr>
            </w:r>
          </w:p>
        </w:tc>
      </w:tr>
      <w:tr>
        <w:trPr>
          <w:trHeight w:val="283" w:hRule="atLeast"/>
        </w:trPr>
        <w:tc>
          <w:tcPr>
            <w:tcW w:w="1829" w:type="dxa"/>
            <w:tcBorders>
              <w:top w:val="single" w:sz="2" w:space="0" w:color="000000"/>
              <w:start w:val="single" w:sz="2" w:space="0" w:color="000000"/>
              <w:bottom w:val="single" w:sz="6" w:space="0" w:color="000000"/>
              <w:end w:val="single" w:sz="2" w:space="0" w:color="000000"/>
            </w:tcBorders>
          </w:tcPr>
          <w:p>
            <w:pPr>
              <w:pStyle w:val="Normal"/>
              <w:jc w:val="center"/>
              <w:rPr>
                <w:rFonts w:ascii="Arial" w:hAnsi="Arial" w:cs="Arial"/>
                <w:b/>
                <w:color w:val="000000"/>
                <w:sz w:val="22"/>
                <w:u w:val="single"/>
                <w:lang w:eastAsia="en-US"/>
              </w:rPr>
            </w:pPr>
            <w:r>
              <w:rPr>
                <w:rFonts w:cs="Arial" w:ascii="Arial" w:hAnsi="Arial"/>
                <w:b/>
                <w:color w:val="000000"/>
                <w:sz w:val="22"/>
                <w:u w:val="single"/>
                <w:lang w:eastAsia="en-US"/>
              </w:rPr>
              <w:t>Term</w:t>
            </w:r>
          </w:p>
        </w:tc>
        <w:tc>
          <w:tcPr>
            <w:tcW w:w="2429" w:type="dxa"/>
            <w:tcBorders>
              <w:top w:val="single" w:sz="2" w:space="0" w:color="000000"/>
              <w:start w:val="single" w:sz="2" w:space="0" w:color="000000"/>
              <w:bottom w:val="single" w:sz="6" w:space="0" w:color="000000"/>
              <w:end w:val="single" w:sz="2" w:space="0" w:color="000000"/>
            </w:tcBorders>
          </w:tcPr>
          <w:p>
            <w:pPr>
              <w:pStyle w:val="Normal"/>
              <w:jc w:val="center"/>
              <w:rPr>
                <w:rFonts w:ascii="Arial" w:hAnsi="Arial" w:cs="Arial"/>
                <w:b/>
                <w:color w:val="000000"/>
                <w:sz w:val="22"/>
                <w:u w:val="single"/>
                <w:lang w:eastAsia="en-US"/>
              </w:rPr>
            </w:pPr>
            <w:r>
              <w:rPr>
                <w:rFonts w:cs="Arial" w:ascii="Arial" w:hAnsi="Arial"/>
                <w:b/>
                <w:color w:val="000000"/>
                <w:sz w:val="22"/>
                <w:u w:val="single"/>
                <w:lang w:eastAsia="en-US"/>
              </w:rPr>
              <w:t>DW-12 Service</w:t>
            </w:r>
          </w:p>
        </w:tc>
        <w:tc>
          <w:tcPr>
            <w:tcW w:w="2428" w:type="dxa"/>
            <w:tcBorders>
              <w:top w:val="single" w:sz="2" w:space="0" w:color="000000"/>
              <w:start w:val="single" w:sz="2" w:space="0" w:color="000000"/>
              <w:bottom w:val="single" w:sz="6" w:space="0" w:color="000000"/>
              <w:end w:val="single" w:sz="2" w:space="0" w:color="000000"/>
            </w:tcBorders>
          </w:tcPr>
          <w:p>
            <w:pPr>
              <w:pStyle w:val="Normal"/>
              <w:jc w:val="center"/>
              <w:rPr>
                <w:rFonts w:ascii="Arial" w:hAnsi="Arial" w:cs="Arial"/>
                <w:b/>
                <w:color w:val="000000"/>
                <w:sz w:val="22"/>
                <w:u w:val="single"/>
                <w:lang w:eastAsia="en-US"/>
              </w:rPr>
            </w:pPr>
            <w:r>
              <w:rPr>
                <w:rFonts w:cs="Arial" w:ascii="Arial" w:hAnsi="Arial"/>
                <w:b/>
                <w:color w:val="000000"/>
                <w:sz w:val="22"/>
                <w:u w:val="single"/>
                <w:lang w:eastAsia="en-US"/>
              </w:rPr>
              <w:t>DW-48 Service</w:t>
            </w:r>
          </w:p>
        </w:tc>
      </w:tr>
      <w:tr>
        <w:trPr>
          <w:trHeight w:val="242" w:hRule="atLeast"/>
        </w:trPr>
        <w:tc>
          <w:tcPr>
            <w:tcW w:w="1829" w:type="dxa"/>
            <w:tcBorders>
              <w:top w:val="single" w:sz="6" w:space="0" w:color="000000"/>
              <w:start w:val="single" w:sz="6" w:space="0" w:color="000000"/>
              <w:bottom w:val="single" w:sz="6" w:space="0" w:color="000000"/>
              <w:end w:val="single" w:sz="6" w:space="0" w:color="000000"/>
            </w:tcBorders>
          </w:tcPr>
          <w:p>
            <w:pPr>
              <w:pStyle w:val="Normal"/>
              <w:snapToGrid w:val="false"/>
              <w:jc w:val="end"/>
              <w:rPr>
                <w:rFonts w:ascii="Arial" w:hAnsi="Arial" w:cs="Arial"/>
                <w:b/>
                <w:color w:val="000000"/>
                <w:sz w:val="22"/>
                <w:u w:val="single"/>
                <w:lang w:eastAsia="en-US"/>
              </w:rPr>
            </w:pPr>
            <w:r>
              <w:rPr>
                <w:rFonts w:cs="Arial" w:ascii="Arial" w:hAnsi="Arial"/>
                <w:b/>
                <w:color w:val="000000"/>
                <w:sz w:val="22"/>
                <w:u w:val="single"/>
                <w:lang w:eastAsia="en-US"/>
              </w:rPr>
            </w:r>
          </w:p>
        </w:tc>
        <w:tc>
          <w:tcPr>
            <w:tcW w:w="2429"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b/>
                <w:i/>
                <w:i/>
                <w:color w:val="000000"/>
                <w:lang w:eastAsia="en-US"/>
              </w:rPr>
            </w:pPr>
            <w:r>
              <w:rPr>
                <w:rFonts w:cs="Arial" w:ascii="Arial" w:hAnsi="Arial"/>
                <w:b/>
                <w:i/>
                <w:color w:val="000000"/>
                <w:lang w:eastAsia="en-US"/>
              </w:rPr>
              <w:t>One DW-12 Channel</w:t>
            </w:r>
          </w:p>
        </w:tc>
        <w:tc>
          <w:tcPr>
            <w:tcW w:w="2428"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b/>
                <w:i/>
                <w:i/>
                <w:color w:val="000000"/>
                <w:lang w:eastAsia="en-US"/>
              </w:rPr>
            </w:pPr>
            <w:r>
              <w:rPr>
                <w:rFonts w:cs="Arial" w:ascii="Arial" w:hAnsi="Arial"/>
                <w:b/>
                <w:i/>
                <w:color w:val="000000"/>
                <w:lang w:eastAsia="en-US"/>
              </w:rPr>
              <w:t>One DW-48 Channel</w:t>
            </w:r>
          </w:p>
        </w:tc>
      </w:tr>
      <w:tr>
        <w:trPr>
          <w:trHeight w:val="242" w:hRule="atLeast"/>
        </w:trPr>
        <w:tc>
          <w:tcPr>
            <w:tcW w:w="1829"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1 year</w:t>
            </w:r>
          </w:p>
        </w:tc>
        <w:tc>
          <w:tcPr>
            <w:tcW w:w="2429"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0.032</w:t>
            </w:r>
          </w:p>
        </w:tc>
        <w:tc>
          <w:tcPr>
            <w:tcW w:w="2428"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0.020</w:t>
            </w:r>
          </w:p>
        </w:tc>
      </w:tr>
      <w:tr>
        <w:trPr>
          <w:trHeight w:val="242" w:hRule="atLeast"/>
        </w:trPr>
        <w:tc>
          <w:tcPr>
            <w:tcW w:w="1829"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3 year</w:t>
            </w:r>
          </w:p>
        </w:tc>
        <w:tc>
          <w:tcPr>
            <w:tcW w:w="2429"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0.029</w:t>
            </w:r>
          </w:p>
        </w:tc>
        <w:tc>
          <w:tcPr>
            <w:tcW w:w="2428"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0.018</w:t>
            </w:r>
          </w:p>
        </w:tc>
      </w:tr>
      <w:tr>
        <w:trPr>
          <w:trHeight w:val="242" w:hRule="atLeast"/>
        </w:trPr>
        <w:tc>
          <w:tcPr>
            <w:tcW w:w="1829"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5 year</w:t>
            </w:r>
          </w:p>
        </w:tc>
        <w:tc>
          <w:tcPr>
            <w:tcW w:w="2429"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0.026</w:t>
            </w:r>
          </w:p>
        </w:tc>
        <w:tc>
          <w:tcPr>
            <w:tcW w:w="2428"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0.016</w:t>
            </w:r>
          </w:p>
        </w:tc>
      </w:tr>
      <w:tr>
        <w:trPr>
          <w:trHeight w:val="242" w:hRule="atLeast"/>
        </w:trPr>
        <w:tc>
          <w:tcPr>
            <w:tcW w:w="1829"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10 year</w:t>
            </w:r>
          </w:p>
        </w:tc>
        <w:tc>
          <w:tcPr>
            <w:tcW w:w="2429"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0.021</w:t>
            </w:r>
          </w:p>
        </w:tc>
        <w:tc>
          <w:tcPr>
            <w:tcW w:w="2428"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0.013</w:t>
            </w:r>
          </w:p>
        </w:tc>
      </w:tr>
      <w:tr>
        <w:trPr>
          <w:trHeight w:val="242" w:hRule="atLeast"/>
        </w:trPr>
        <w:tc>
          <w:tcPr>
            <w:tcW w:w="1829" w:type="dxa"/>
            <w:tcBorders>
              <w:top w:val="single" w:sz="6" w:space="0" w:color="000000"/>
              <w:start w:val="single" w:sz="6" w:space="0" w:color="000000"/>
              <w:bottom w:val="single" w:sz="6" w:space="0" w:color="000000"/>
              <w:end w:val="single" w:sz="6" w:space="0" w:color="000000"/>
            </w:tcBorders>
          </w:tcPr>
          <w:p>
            <w:pPr>
              <w:pStyle w:val="Normal"/>
              <w:snapToGrid w:val="false"/>
              <w:jc w:val="end"/>
              <w:rPr>
                <w:rFonts w:ascii="Arial" w:hAnsi="Arial" w:cs="Arial"/>
                <w:b/>
                <w:color w:val="000000"/>
                <w:lang w:eastAsia="en-US"/>
              </w:rPr>
            </w:pPr>
            <w:r>
              <w:rPr>
                <w:rFonts w:cs="Arial" w:ascii="Arial" w:hAnsi="Arial"/>
                <w:b/>
                <w:color w:val="000000"/>
                <w:lang w:eastAsia="en-US"/>
              </w:rPr>
            </w:r>
          </w:p>
        </w:tc>
        <w:tc>
          <w:tcPr>
            <w:tcW w:w="2429" w:type="dxa"/>
            <w:tcBorders>
              <w:top w:val="single" w:sz="6" w:space="0" w:color="000000"/>
              <w:start w:val="single" w:sz="6" w:space="0" w:color="000000"/>
              <w:bottom w:val="single" w:sz="6" w:space="0" w:color="000000"/>
              <w:end w:val="single" w:sz="6" w:space="0" w:color="000000"/>
            </w:tcBorders>
          </w:tcPr>
          <w:p>
            <w:pPr>
              <w:pStyle w:val="Heading2"/>
              <w:ind w:hanging="0" w:start="0"/>
              <w:rPr/>
            </w:pPr>
            <w:r>
              <w:rPr/>
              <w:t>Two DW-12 Channels</w:t>
            </w:r>
          </w:p>
        </w:tc>
        <w:tc>
          <w:tcPr>
            <w:tcW w:w="2428"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b/>
                <w:i/>
                <w:i/>
                <w:color w:val="000000"/>
                <w:lang w:eastAsia="en-US"/>
              </w:rPr>
            </w:pPr>
            <w:r>
              <w:rPr>
                <w:rFonts w:cs="Arial" w:ascii="Arial" w:hAnsi="Arial"/>
                <w:b/>
                <w:i/>
                <w:color w:val="000000"/>
                <w:lang w:eastAsia="en-US"/>
              </w:rPr>
              <w:t>Two DW-48 Channels</w:t>
            </w:r>
          </w:p>
        </w:tc>
      </w:tr>
      <w:tr>
        <w:trPr>
          <w:trHeight w:val="242" w:hRule="atLeast"/>
        </w:trPr>
        <w:tc>
          <w:tcPr>
            <w:tcW w:w="1829"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1 year</w:t>
            </w:r>
          </w:p>
        </w:tc>
        <w:tc>
          <w:tcPr>
            <w:tcW w:w="2429"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0.029</w:t>
            </w:r>
          </w:p>
        </w:tc>
        <w:tc>
          <w:tcPr>
            <w:tcW w:w="2428"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0.018</w:t>
            </w:r>
          </w:p>
        </w:tc>
      </w:tr>
      <w:tr>
        <w:trPr>
          <w:trHeight w:val="242" w:hRule="atLeast"/>
        </w:trPr>
        <w:tc>
          <w:tcPr>
            <w:tcW w:w="1829"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3 year</w:t>
            </w:r>
          </w:p>
        </w:tc>
        <w:tc>
          <w:tcPr>
            <w:tcW w:w="2429"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0.026</w:t>
            </w:r>
          </w:p>
        </w:tc>
        <w:tc>
          <w:tcPr>
            <w:tcW w:w="2428"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0.016</w:t>
            </w:r>
          </w:p>
        </w:tc>
      </w:tr>
      <w:tr>
        <w:trPr>
          <w:trHeight w:val="242" w:hRule="atLeast"/>
        </w:trPr>
        <w:tc>
          <w:tcPr>
            <w:tcW w:w="1829"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5 year</w:t>
            </w:r>
          </w:p>
        </w:tc>
        <w:tc>
          <w:tcPr>
            <w:tcW w:w="2429"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0.022</w:t>
            </w:r>
          </w:p>
        </w:tc>
        <w:tc>
          <w:tcPr>
            <w:tcW w:w="2428"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0.014</w:t>
            </w:r>
          </w:p>
        </w:tc>
      </w:tr>
      <w:tr>
        <w:trPr>
          <w:trHeight w:val="242" w:hRule="atLeast"/>
        </w:trPr>
        <w:tc>
          <w:tcPr>
            <w:tcW w:w="1829"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10 year</w:t>
            </w:r>
          </w:p>
        </w:tc>
        <w:tc>
          <w:tcPr>
            <w:tcW w:w="2429"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0.018</w:t>
            </w:r>
          </w:p>
        </w:tc>
        <w:tc>
          <w:tcPr>
            <w:tcW w:w="2428"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0.011</w:t>
            </w:r>
          </w:p>
        </w:tc>
      </w:tr>
      <w:tr>
        <w:trPr>
          <w:trHeight w:val="242" w:hRule="atLeast"/>
        </w:trPr>
        <w:tc>
          <w:tcPr>
            <w:tcW w:w="1829" w:type="dxa"/>
            <w:tcBorders>
              <w:top w:val="single" w:sz="6" w:space="0" w:color="000000"/>
              <w:start w:val="single" w:sz="6" w:space="0" w:color="000000"/>
              <w:bottom w:val="single" w:sz="6" w:space="0" w:color="000000"/>
              <w:end w:val="single" w:sz="6" w:space="0" w:color="000000"/>
            </w:tcBorders>
          </w:tcPr>
          <w:p>
            <w:pPr>
              <w:pStyle w:val="Normal"/>
              <w:snapToGrid w:val="false"/>
              <w:jc w:val="end"/>
              <w:rPr>
                <w:rFonts w:ascii="Arial" w:hAnsi="Arial" w:cs="Arial"/>
                <w:b/>
                <w:color w:val="000000"/>
                <w:lang w:eastAsia="en-US"/>
              </w:rPr>
            </w:pPr>
            <w:r>
              <w:rPr>
                <w:rFonts w:cs="Arial" w:ascii="Arial" w:hAnsi="Arial"/>
                <w:b/>
                <w:color w:val="000000"/>
                <w:lang w:eastAsia="en-US"/>
              </w:rPr>
            </w:r>
          </w:p>
        </w:tc>
        <w:tc>
          <w:tcPr>
            <w:tcW w:w="2429"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b/>
                <w:i/>
                <w:i/>
                <w:color w:val="000000"/>
                <w:lang w:eastAsia="en-US"/>
              </w:rPr>
            </w:pPr>
            <w:r>
              <w:rPr>
                <w:rFonts w:cs="Arial" w:ascii="Arial" w:hAnsi="Arial"/>
                <w:b/>
                <w:i/>
                <w:color w:val="000000"/>
                <w:lang w:eastAsia="en-US"/>
              </w:rPr>
              <w:t>Three DW-12 Channels</w:t>
            </w:r>
          </w:p>
        </w:tc>
        <w:tc>
          <w:tcPr>
            <w:tcW w:w="2428"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b/>
                <w:i/>
                <w:i/>
                <w:color w:val="000000"/>
                <w:lang w:eastAsia="en-US"/>
              </w:rPr>
            </w:pPr>
            <w:r>
              <w:rPr>
                <w:rFonts w:cs="Arial" w:ascii="Arial" w:hAnsi="Arial"/>
                <w:b/>
                <w:i/>
                <w:color w:val="000000"/>
                <w:lang w:eastAsia="en-US"/>
              </w:rPr>
              <w:t>Three DW-48 Channels</w:t>
            </w:r>
          </w:p>
        </w:tc>
      </w:tr>
      <w:tr>
        <w:trPr>
          <w:trHeight w:val="242" w:hRule="atLeast"/>
        </w:trPr>
        <w:tc>
          <w:tcPr>
            <w:tcW w:w="1829"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1 year</w:t>
            </w:r>
          </w:p>
        </w:tc>
        <w:tc>
          <w:tcPr>
            <w:tcW w:w="2429"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0.026</w:t>
            </w:r>
          </w:p>
        </w:tc>
        <w:tc>
          <w:tcPr>
            <w:tcW w:w="2428"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0.016</w:t>
            </w:r>
          </w:p>
        </w:tc>
      </w:tr>
      <w:tr>
        <w:trPr>
          <w:trHeight w:val="242" w:hRule="atLeast"/>
        </w:trPr>
        <w:tc>
          <w:tcPr>
            <w:tcW w:w="1829"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3 year</w:t>
            </w:r>
          </w:p>
        </w:tc>
        <w:tc>
          <w:tcPr>
            <w:tcW w:w="2429"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0.022</w:t>
            </w:r>
          </w:p>
        </w:tc>
        <w:tc>
          <w:tcPr>
            <w:tcW w:w="2428"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0.014</w:t>
            </w:r>
          </w:p>
        </w:tc>
      </w:tr>
      <w:tr>
        <w:trPr>
          <w:trHeight w:val="242" w:hRule="atLeast"/>
        </w:trPr>
        <w:tc>
          <w:tcPr>
            <w:tcW w:w="1829"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5 year</w:t>
            </w:r>
          </w:p>
        </w:tc>
        <w:tc>
          <w:tcPr>
            <w:tcW w:w="2429"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0.019</w:t>
            </w:r>
          </w:p>
        </w:tc>
        <w:tc>
          <w:tcPr>
            <w:tcW w:w="2428"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0.012</w:t>
            </w:r>
          </w:p>
        </w:tc>
      </w:tr>
      <w:tr>
        <w:trPr>
          <w:trHeight w:val="242" w:hRule="atLeast"/>
        </w:trPr>
        <w:tc>
          <w:tcPr>
            <w:tcW w:w="1829"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10 year</w:t>
            </w:r>
          </w:p>
        </w:tc>
        <w:tc>
          <w:tcPr>
            <w:tcW w:w="2429"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0.014</w:t>
            </w:r>
          </w:p>
        </w:tc>
        <w:tc>
          <w:tcPr>
            <w:tcW w:w="2428"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0.009</w:t>
            </w:r>
          </w:p>
        </w:tc>
      </w:tr>
      <w:tr>
        <w:trPr>
          <w:trHeight w:val="242" w:hRule="atLeast"/>
        </w:trPr>
        <w:tc>
          <w:tcPr>
            <w:tcW w:w="1829" w:type="dxa"/>
            <w:tcBorders>
              <w:top w:val="single" w:sz="6" w:space="0" w:color="000000"/>
              <w:start w:val="single" w:sz="6" w:space="0" w:color="000000"/>
              <w:bottom w:val="single" w:sz="6" w:space="0" w:color="000000"/>
              <w:end w:val="single" w:sz="6" w:space="0" w:color="000000"/>
            </w:tcBorders>
          </w:tcPr>
          <w:p>
            <w:pPr>
              <w:pStyle w:val="Normal"/>
              <w:snapToGrid w:val="false"/>
              <w:jc w:val="end"/>
              <w:rPr>
                <w:rFonts w:ascii="Arial" w:hAnsi="Arial" w:cs="Arial"/>
                <w:b/>
                <w:color w:val="000000"/>
                <w:lang w:eastAsia="en-US"/>
              </w:rPr>
            </w:pPr>
            <w:r>
              <w:rPr>
                <w:rFonts w:cs="Arial" w:ascii="Arial" w:hAnsi="Arial"/>
                <w:b/>
                <w:color w:val="000000"/>
                <w:lang w:eastAsia="en-US"/>
              </w:rPr>
            </w:r>
          </w:p>
        </w:tc>
        <w:tc>
          <w:tcPr>
            <w:tcW w:w="2429"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b/>
                <w:i/>
                <w:i/>
                <w:color w:val="000000"/>
                <w:lang w:eastAsia="en-US"/>
              </w:rPr>
            </w:pPr>
            <w:r>
              <w:rPr>
                <w:rFonts w:cs="Arial" w:ascii="Arial" w:hAnsi="Arial"/>
                <w:b/>
                <w:i/>
                <w:color w:val="000000"/>
                <w:lang w:eastAsia="en-US"/>
              </w:rPr>
              <w:t>Four DW-12 Channels</w:t>
            </w:r>
          </w:p>
        </w:tc>
        <w:tc>
          <w:tcPr>
            <w:tcW w:w="2428"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b/>
                <w:i/>
                <w:i/>
                <w:color w:val="000000"/>
                <w:lang w:eastAsia="en-US"/>
              </w:rPr>
            </w:pPr>
            <w:r>
              <w:rPr>
                <w:rFonts w:cs="Arial" w:ascii="Arial" w:hAnsi="Arial"/>
                <w:b/>
                <w:i/>
                <w:color w:val="000000"/>
                <w:lang w:eastAsia="en-US"/>
              </w:rPr>
              <w:t>Four DW-48 Channels</w:t>
            </w:r>
          </w:p>
        </w:tc>
      </w:tr>
      <w:tr>
        <w:trPr>
          <w:trHeight w:val="242" w:hRule="atLeast"/>
        </w:trPr>
        <w:tc>
          <w:tcPr>
            <w:tcW w:w="1829"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1 year</w:t>
            </w:r>
          </w:p>
        </w:tc>
        <w:tc>
          <w:tcPr>
            <w:tcW w:w="2429"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0.022</w:t>
            </w:r>
          </w:p>
        </w:tc>
        <w:tc>
          <w:tcPr>
            <w:tcW w:w="2428"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0.014</w:t>
            </w:r>
          </w:p>
        </w:tc>
      </w:tr>
      <w:tr>
        <w:trPr>
          <w:trHeight w:val="242" w:hRule="atLeast"/>
        </w:trPr>
        <w:tc>
          <w:tcPr>
            <w:tcW w:w="1829"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3 year</w:t>
            </w:r>
          </w:p>
        </w:tc>
        <w:tc>
          <w:tcPr>
            <w:tcW w:w="2429"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0.019</w:t>
            </w:r>
          </w:p>
        </w:tc>
        <w:tc>
          <w:tcPr>
            <w:tcW w:w="2428"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0.012</w:t>
            </w:r>
          </w:p>
        </w:tc>
      </w:tr>
      <w:tr>
        <w:trPr>
          <w:trHeight w:val="242" w:hRule="atLeast"/>
        </w:trPr>
        <w:tc>
          <w:tcPr>
            <w:tcW w:w="1829"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5 year</w:t>
            </w:r>
          </w:p>
        </w:tc>
        <w:tc>
          <w:tcPr>
            <w:tcW w:w="2429"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0.016</w:t>
            </w:r>
          </w:p>
        </w:tc>
        <w:tc>
          <w:tcPr>
            <w:tcW w:w="2428"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0.010</w:t>
            </w:r>
          </w:p>
        </w:tc>
      </w:tr>
      <w:tr>
        <w:trPr>
          <w:trHeight w:val="242" w:hRule="atLeast"/>
        </w:trPr>
        <w:tc>
          <w:tcPr>
            <w:tcW w:w="1829"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10 year</w:t>
            </w:r>
          </w:p>
        </w:tc>
        <w:tc>
          <w:tcPr>
            <w:tcW w:w="2429"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0.011</w:t>
            </w:r>
          </w:p>
        </w:tc>
        <w:tc>
          <w:tcPr>
            <w:tcW w:w="2428"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0.007</w:t>
            </w:r>
          </w:p>
        </w:tc>
      </w:tr>
      <w:tr>
        <w:trPr>
          <w:trHeight w:val="242" w:hRule="atLeast"/>
        </w:trPr>
        <w:tc>
          <w:tcPr>
            <w:tcW w:w="1829" w:type="dxa"/>
            <w:tcBorders>
              <w:top w:val="single" w:sz="6" w:space="0" w:color="000000"/>
              <w:start w:val="single" w:sz="6" w:space="0" w:color="000000"/>
              <w:bottom w:val="single" w:sz="6" w:space="0" w:color="000000"/>
              <w:end w:val="single" w:sz="6" w:space="0" w:color="000000"/>
            </w:tcBorders>
          </w:tcPr>
          <w:p>
            <w:pPr>
              <w:pStyle w:val="Normal"/>
              <w:snapToGrid w:val="false"/>
              <w:jc w:val="end"/>
              <w:rPr>
                <w:rFonts w:ascii="Arial" w:hAnsi="Arial" w:cs="Arial"/>
                <w:b/>
                <w:color w:val="000000"/>
                <w:lang w:eastAsia="en-US"/>
              </w:rPr>
            </w:pPr>
            <w:r>
              <w:rPr>
                <w:rFonts w:cs="Arial" w:ascii="Arial" w:hAnsi="Arial"/>
                <w:b/>
                <w:color w:val="000000"/>
                <w:lang w:eastAsia="en-US"/>
              </w:rPr>
            </w:r>
          </w:p>
        </w:tc>
        <w:tc>
          <w:tcPr>
            <w:tcW w:w="2429"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b/>
                <w:i/>
                <w:i/>
                <w:color w:val="000000"/>
                <w:lang w:eastAsia="en-US"/>
              </w:rPr>
            </w:pPr>
            <w:r>
              <w:rPr>
                <w:rFonts w:cs="Arial" w:ascii="Arial" w:hAnsi="Arial"/>
                <w:b/>
                <w:i/>
                <w:color w:val="000000"/>
                <w:lang w:eastAsia="en-US"/>
              </w:rPr>
              <w:t>Five DW-12 Channels</w:t>
            </w:r>
          </w:p>
        </w:tc>
        <w:tc>
          <w:tcPr>
            <w:tcW w:w="2428"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b/>
                <w:i/>
                <w:i/>
                <w:color w:val="000000"/>
                <w:lang w:eastAsia="en-US"/>
              </w:rPr>
            </w:pPr>
            <w:r>
              <w:rPr>
                <w:rFonts w:cs="Arial" w:ascii="Arial" w:hAnsi="Arial"/>
                <w:b/>
                <w:i/>
                <w:color w:val="000000"/>
                <w:lang w:eastAsia="en-US"/>
              </w:rPr>
              <w:t>Five DW-48 Channels</w:t>
            </w:r>
          </w:p>
        </w:tc>
      </w:tr>
      <w:tr>
        <w:trPr>
          <w:trHeight w:val="242" w:hRule="atLeast"/>
        </w:trPr>
        <w:tc>
          <w:tcPr>
            <w:tcW w:w="1829"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1 year</w:t>
            </w:r>
          </w:p>
        </w:tc>
        <w:tc>
          <w:tcPr>
            <w:tcW w:w="2429"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0.019</w:t>
            </w:r>
          </w:p>
        </w:tc>
        <w:tc>
          <w:tcPr>
            <w:tcW w:w="2428"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0.012</w:t>
            </w:r>
          </w:p>
        </w:tc>
      </w:tr>
      <w:tr>
        <w:trPr>
          <w:trHeight w:val="242" w:hRule="atLeast"/>
        </w:trPr>
        <w:tc>
          <w:tcPr>
            <w:tcW w:w="1829"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3 year</w:t>
            </w:r>
          </w:p>
        </w:tc>
        <w:tc>
          <w:tcPr>
            <w:tcW w:w="2429"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0.016</w:t>
            </w:r>
          </w:p>
        </w:tc>
        <w:tc>
          <w:tcPr>
            <w:tcW w:w="2428"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0.010</w:t>
            </w:r>
          </w:p>
        </w:tc>
      </w:tr>
      <w:tr>
        <w:trPr>
          <w:trHeight w:val="242" w:hRule="atLeast"/>
        </w:trPr>
        <w:tc>
          <w:tcPr>
            <w:tcW w:w="1829"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5 year</w:t>
            </w:r>
          </w:p>
        </w:tc>
        <w:tc>
          <w:tcPr>
            <w:tcW w:w="2429"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0.013</w:t>
            </w:r>
          </w:p>
        </w:tc>
        <w:tc>
          <w:tcPr>
            <w:tcW w:w="2428"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0.008</w:t>
            </w:r>
          </w:p>
        </w:tc>
      </w:tr>
      <w:tr>
        <w:trPr>
          <w:trHeight w:val="242" w:hRule="atLeast"/>
        </w:trPr>
        <w:tc>
          <w:tcPr>
            <w:tcW w:w="1829"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10 year</w:t>
            </w:r>
          </w:p>
        </w:tc>
        <w:tc>
          <w:tcPr>
            <w:tcW w:w="2429"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0.008</w:t>
            </w:r>
          </w:p>
        </w:tc>
        <w:tc>
          <w:tcPr>
            <w:tcW w:w="2428"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0.005</w:t>
            </w:r>
          </w:p>
        </w:tc>
      </w:tr>
      <w:tr>
        <w:trPr>
          <w:trHeight w:val="242" w:hRule="atLeast"/>
        </w:trPr>
        <w:tc>
          <w:tcPr>
            <w:tcW w:w="1829" w:type="dxa"/>
            <w:tcBorders>
              <w:top w:val="single" w:sz="6" w:space="0" w:color="000000"/>
              <w:start w:val="single" w:sz="6" w:space="0" w:color="000000"/>
              <w:bottom w:val="single" w:sz="6" w:space="0" w:color="000000"/>
              <w:end w:val="single" w:sz="6" w:space="0" w:color="000000"/>
            </w:tcBorders>
          </w:tcPr>
          <w:p>
            <w:pPr>
              <w:pStyle w:val="Normal"/>
              <w:snapToGrid w:val="false"/>
              <w:jc w:val="end"/>
              <w:rPr>
                <w:rFonts w:ascii="Arial" w:hAnsi="Arial" w:cs="Arial"/>
                <w:b/>
                <w:color w:val="000000"/>
                <w:lang w:eastAsia="en-US"/>
              </w:rPr>
            </w:pPr>
            <w:r>
              <w:rPr>
                <w:rFonts w:cs="Arial" w:ascii="Arial" w:hAnsi="Arial"/>
                <w:b/>
                <w:color w:val="000000"/>
                <w:lang w:eastAsia="en-US"/>
              </w:rPr>
            </w:r>
          </w:p>
        </w:tc>
        <w:tc>
          <w:tcPr>
            <w:tcW w:w="2429"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b/>
                <w:i/>
                <w:i/>
                <w:color w:val="000000"/>
                <w:lang w:eastAsia="en-US"/>
              </w:rPr>
            </w:pPr>
            <w:r>
              <w:rPr>
                <w:rFonts w:cs="Arial" w:ascii="Arial" w:hAnsi="Arial"/>
                <w:b/>
                <w:i/>
                <w:color w:val="000000"/>
                <w:lang w:eastAsia="en-US"/>
              </w:rPr>
              <w:t>Six DW-12 Channels</w:t>
            </w:r>
          </w:p>
        </w:tc>
        <w:tc>
          <w:tcPr>
            <w:tcW w:w="2428"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b/>
                <w:i/>
                <w:i/>
                <w:color w:val="000000"/>
                <w:lang w:eastAsia="en-US"/>
              </w:rPr>
            </w:pPr>
            <w:r>
              <w:rPr>
                <w:rFonts w:cs="Arial" w:ascii="Arial" w:hAnsi="Arial"/>
                <w:b/>
                <w:i/>
                <w:color w:val="000000"/>
                <w:lang w:eastAsia="en-US"/>
              </w:rPr>
              <w:t>Six DW-48 Channels</w:t>
            </w:r>
          </w:p>
        </w:tc>
      </w:tr>
      <w:tr>
        <w:trPr>
          <w:trHeight w:val="242" w:hRule="atLeast"/>
        </w:trPr>
        <w:tc>
          <w:tcPr>
            <w:tcW w:w="1829"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1 year</w:t>
            </w:r>
          </w:p>
        </w:tc>
        <w:tc>
          <w:tcPr>
            <w:tcW w:w="2429"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0.016</w:t>
            </w:r>
          </w:p>
        </w:tc>
        <w:tc>
          <w:tcPr>
            <w:tcW w:w="2428"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0.010</w:t>
            </w:r>
          </w:p>
        </w:tc>
      </w:tr>
      <w:tr>
        <w:trPr>
          <w:trHeight w:val="242" w:hRule="atLeast"/>
        </w:trPr>
        <w:tc>
          <w:tcPr>
            <w:tcW w:w="1829"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3 year</w:t>
            </w:r>
          </w:p>
        </w:tc>
        <w:tc>
          <w:tcPr>
            <w:tcW w:w="2429"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0.013</w:t>
            </w:r>
          </w:p>
        </w:tc>
        <w:tc>
          <w:tcPr>
            <w:tcW w:w="2428"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0.008</w:t>
            </w:r>
          </w:p>
        </w:tc>
      </w:tr>
      <w:tr>
        <w:trPr>
          <w:trHeight w:val="242" w:hRule="atLeast"/>
        </w:trPr>
        <w:tc>
          <w:tcPr>
            <w:tcW w:w="1829"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5 year</w:t>
            </w:r>
          </w:p>
        </w:tc>
        <w:tc>
          <w:tcPr>
            <w:tcW w:w="2429"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0.010</w:t>
            </w:r>
          </w:p>
        </w:tc>
        <w:tc>
          <w:tcPr>
            <w:tcW w:w="2428"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0.006</w:t>
            </w:r>
          </w:p>
        </w:tc>
      </w:tr>
      <w:tr>
        <w:trPr>
          <w:trHeight w:val="242" w:hRule="atLeast"/>
        </w:trPr>
        <w:tc>
          <w:tcPr>
            <w:tcW w:w="1829"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10 year</w:t>
            </w:r>
          </w:p>
        </w:tc>
        <w:tc>
          <w:tcPr>
            <w:tcW w:w="2429"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0.005</w:t>
            </w:r>
          </w:p>
        </w:tc>
        <w:tc>
          <w:tcPr>
            <w:tcW w:w="2428"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0.003</w:t>
            </w:r>
          </w:p>
        </w:tc>
      </w:tr>
      <w:tr>
        <w:trPr>
          <w:trHeight w:val="242" w:hRule="atLeast"/>
        </w:trPr>
        <w:tc>
          <w:tcPr>
            <w:tcW w:w="1829" w:type="dxa"/>
            <w:tcBorders>
              <w:top w:val="single" w:sz="6" w:space="0" w:color="000000"/>
              <w:start w:val="single" w:sz="6" w:space="0" w:color="000000"/>
              <w:bottom w:val="single" w:sz="6" w:space="0" w:color="000000"/>
              <w:end w:val="single" w:sz="6" w:space="0" w:color="000000"/>
            </w:tcBorders>
          </w:tcPr>
          <w:p>
            <w:pPr>
              <w:pStyle w:val="Normal"/>
              <w:snapToGrid w:val="false"/>
              <w:jc w:val="end"/>
              <w:rPr>
                <w:rFonts w:ascii="Arial" w:hAnsi="Arial" w:cs="Arial"/>
                <w:b/>
                <w:color w:val="000000"/>
                <w:lang w:eastAsia="en-US"/>
              </w:rPr>
            </w:pPr>
            <w:r>
              <w:rPr>
                <w:rFonts w:cs="Arial" w:ascii="Arial" w:hAnsi="Arial"/>
                <w:b/>
                <w:color w:val="000000"/>
                <w:lang w:eastAsia="en-US"/>
              </w:rPr>
            </w:r>
          </w:p>
        </w:tc>
        <w:tc>
          <w:tcPr>
            <w:tcW w:w="2429"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b/>
                <w:i/>
                <w:i/>
                <w:color w:val="000000"/>
                <w:lang w:eastAsia="en-US"/>
              </w:rPr>
            </w:pPr>
            <w:r>
              <w:rPr>
                <w:rFonts w:cs="Arial" w:ascii="Arial" w:hAnsi="Arial"/>
                <w:b/>
                <w:i/>
                <w:color w:val="000000"/>
                <w:lang w:eastAsia="en-US"/>
              </w:rPr>
              <w:t>Seven DW-12 Channels</w:t>
            </w:r>
          </w:p>
        </w:tc>
        <w:tc>
          <w:tcPr>
            <w:tcW w:w="2428"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b/>
                <w:i/>
                <w:i/>
                <w:color w:val="000000"/>
                <w:lang w:eastAsia="en-US"/>
              </w:rPr>
            </w:pPr>
            <w:r>
              <w:rPr>
                <w:rFonts w:cs="Arial" w:ascii="Arial" w:hAnsi="Arial"/>
                <w:b/>
                <w:i/>
                <w:color w:val="000000"/>
                <w:lang w:eastAsia="en-US"/>
              </w:rPr>
              <w:t>Seven DW-48 Channels</w:t>
            </w:r>
          </w:p>
        </w:tc>
      </w:tr>
      <w:tr>
        <w:trPr>
          <w:trHeight w:val="242" w:hRule="atLeast"/>
        </w:trPr>
        <w:tc>
          <w:tcPr>
            <w:tcW w:w="1829"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1 year</w:t>
            </w:r>
          </w:p>
        </w:tc>
        <w:tc>
          <w:tcPr>
            <w:tcW w:w="2429"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0.013</w:t>
            </w:r>
          </w:p>
        </w:tc>
        <w:tc>
          <w:tcPr>
            <w:tcW w:w="2428"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0.008</w:t>
            </w:r>
          </w:p>
        </w:tc>
      </w:tr>
      <w:tr>
        <w:trPr>
          <w:trHeight w:val="242" w:hRule="atLeast"/>
        </w:trPr>
        <w:tc>
          <w:tcPr>
            <w:tcW w:w="1829"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3 year</w:t>
            </w:r>
          </w:p>
        </w:tc>
        <w:tc>
          <w:tcPr>
            <w:tcW w:w="2429"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0.010</w:t>
            </w:r>
          </w:p>
        </w:tc>
        <w:tc>
          <w:tcPr>
            <w:tcW w:w="2428"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0.006</w:t>
            </w:r>
          </w:p>
        </w:tc>
      </w:tr>
      <w:tr>
        <w:trPr>
          <w:trHeight w:val="242" w:hRule="atLeast"/>
        </w:trPr>
        <w:tc>
          <w:tcPr>
            <w:tcW w:w="1829"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5 year</w:t>
            </w:r>
          </w:p>
        </w:tc>
        <w:tc>
          <w:tcPr>
            <w:tcW w:w="2429"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0.006</w:t>
            </w:r>
          </w:p>
        </w:tc>
        <w:tc>
          <w:tcPr>
            <w:tcW w:w="2428"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0.004</w:t>
            </w:r>
          </w:p>
        </w:tc>
      </w:tr>
      <w:tr>
        <w:trPr>
          <w:trHeight w:val="242" w:hRule="atLeast"/>
        </w:trPr>
        <w:tc>
          <w:tcPr>
            <w:tcW w:w="1829"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10 year</w:t>
            </w:r>
          </w:p>
        </w:tc>
        <w:tc>
          <w:tcPr>
            <w:tcW w:w="2429"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0.004</w:t>
            </w:r>
          </w:p>
        </w:tc>
        <w:tc>
          <w:tcPr>
            <w:tcW w:w="2428"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0.0025</w:t>
            </w:r>
          </w:p>
        </w:tc>
      </w:tr>
    </w:tbl>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t>Non Recurring Rates:  $15,000 per origination and per termination sites</w:t>
      </w:r>
    </w:p>
    <w:p>
      <w:pPr>
        <w:pStyle w:val="Normal"/>
        <w:rPr>
          <w:rFonts w:ascii="Arial" w:hAnsi="Arial" w:cs="Arial"/>
          <w:sz w:val="22"/>
        </w:rPr>
      </w:pPr>
      <w:r>
        <w:rPr>
          <w:rFonts w:cs="Arial" w:ascii="Arial" w:hAnsi="Arial"/>
          <w:sz w:val="22"/>
        </w:rPr>
        <w:tab/>
        <w:tab/>
        <w:tab/>
        <w:t xml:space="preserve"> $5,000 per pass through termination or regeneration sites</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ahoma">
    <w:charset w:val="00" w:characterSet="windows-1252"/>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val="bestFit" w:percent="2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rFonts w:ascii="Arial" w:hAnsi="Arial" w:cs="Arial"/>
      <w:sz w:val="24"/>
    </w:rPr>
  </w:style>
  <w:style w:type="paragraph" w:styleId="Heading2">
    <w:name w:val="heading 2"/>
    <w:basedOn w:val="Normal"/>
    <w:next w:val="Normal"/>
    <w:qFormat/>
    <w:pPr>
      <w:keepNext w:val="true"/>
      <w:numPr>
        <w:ilvl w:val="1"/>
        <w:numId w:val="1"/>
      </w:numPr>
      <w:outlineLvl w:val="1"/>
    </w:pPr>
    <w:rPr>
      <w:rFonts w:ascii="Arial" w:hAnsi="Arial" w:cs="Arial"/>
      <w:b/>
      <w:i/>
      <w:color w:val="000000"/>
      <w:lang w:eastAsia="en-US"/>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rFonts w:ascii="Arial" w:hAnsi="Arial" w:cs="Arial"/>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rPr>
      <w:rFonts w:ascii="Arial" w:hAnsi="Arial" w:cs="Arial"/>
      <w:sz w:val="22"/>
    </w:rPr>
  </w:style>
  <w:style w:type="paragraph" w:styleId="BodyTextIndent">
    <w:name w:val="Body Text Indent"/>
    <w:basedOn w:val="Normal"/>
    <w:pPr>
      <w:ind w:hanging="0" w:start="720" w:end="0"/>
    </w:pPr>
    <w:rPr>
      <w:rFonts w:ascii="Tahoma" w:hAnsi="Tahoma" w:cs="Tahoma"/>
      <w:sz w:val="22"/>
    </w:rPr>
  </w:style>
  <w:style w:type="paragraph" w:styleId="BodyText3">
    <w:name w:val="Body Text 3"/>
    <w:basedOn w:val="Normal"/>
    <w:qFormat/>
    <w:pPr/>
    <w:rPr>
      <w:rFonts w:ascii="Arial" w:hAnsi="Arial" w:cs="Arial"/>
      <w:color w:val="000000"/>
      <w:sz w:val="22"/>
      <w:lang w:eastAsia="en-US"/>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2000-02-04T21:25:00Z</dcterms:created>
  <dc:creator>rebecca_lynch</dc:creator>
  <dc:description/>
  <dc:language>en-CA</dc:language>
  <cp:lastModifiedBy>Tracy J. McLaughlin</cp:lastModifiedBy>
  <cp:lastPrinted>2000-01-21T09:51:00Z</cp:lastPrinted>
  <dcterms:modified xsi:type="dcterms:W3CDTF">2000-02-04T21:25:00Z</dcterms:modified>
  <cp:revision>2</cp:revision>
  <dc:subject/>
  <dc:title>Section 8</dc:title>
</cp:coreProperties>
</file>