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rPr/>
      </w:pPr>
      <w:r>
        <w:rPr/>
        <w:t>DRAFT</w:t>
      </w:r>
    </w:p>
    <w:p>
      <w:pPr>
        <w:pStyle w:val="Normal"/>
        <w:jc w:val="both"/>
        <w:rPr>
          <w:b/>
          <w:bCs/>
        </w:rPr>
      </w:pPr>
      <w:r>
        <w:rPr>
          <w:b/>
          <w:bCs/>
        </w:rPr>
      </w:r>
    </w:p>
    <w:p>
      <w:pPr>
        <w:pStyle w:val="Normal"/>
        <w:jc w:val="both"/>
        <w:rPr>
          <w:b/>
          <w:bCs/>
        </w:rPr>
      </w:pPr>
      <w:r>
        <w:rPr>
          <w:b/>
          <w:bCs/>
        </w:rPr>
      </w:r>
    </w:p>
    <w:p>
      <w:pPr>
        <w:pStyle w:val="Normal"/>
        <w:jc w:val="both"/>
        <w:rPr>
          <w:b/>
          <w:bCs/>
        </w:rPr>
      </w:pPr>
      <w:r>
        <w:rPr>
          <w:b/>
          <w:bCs/>
        </w:rPr>
      </w:r>
    </w:p>
    <w:p>
      <w:pPr>
        <w:pStyle w:val="Normal"/>
        <w:jc w:val="both"/>
        <w:rPr/>
      </w:pPr>
      <w:r>
        <w:rPr/>
        <w:t>To:</w:t>
        <w:tab/>
        <w:t>Enron Advisory Council</w:t>
      </w:r>
    </w:p>
    <w:p>
      <w:pPr>
        <w:pStyle w:val="Normal"/>
        <w:jc w:val="both"/>
        <w:rPr/>
      </w:pPr>
      <w:r>
        <w:rPr/>
      </w:r>
    </w:p>
    <w:p>
      <w:pPr>
        <w:pStyle w:val="Normal"/>
        <w:jc w:val="both"/>
        <w:rPr/>
      </w:pPr>
      <w:r>
        <w:rPr/>
        <w:t>From:</w:t>
        <w:tab/>
        <w:t>Kenneth Lay</w:t>
      </w:r>
    </w:p>
    <w:p>
      <w:pPr>
        <w:pStyle w:val="Normal"/>
        <w:jc w:val="both"/>
        <w:rPr/>
      </w:pPr>
      <w:r>
        <w:rPr/>
      </w:r>
    </w:p>
    <w:p>
      <w:pPr>
        <w:pStyle w:val="Normal"/>
        <w:jc w:val="both"/>
        <w:rPr/>
      </w:pPr>
      <w:r>
        <w:rPr/>
        <w:t>Date:</w:t>
        <w:tab/>
        <w:t>October 31, 2000</w:t>
      </w:r>
    </w:p>
    <w:p>
      <w:pPr>
        <w:pStyle w:val="Normal"/>
        <w:jc w:val="both"/>
        <w:rPr/>
      </w:pPr>
      <w:r>
        <w:rPr/>
      </w:r>
    </w:p>
    <w:p>
      <w:pPr>
        <w:pStyle w:val="Normal"/>
        <w:jc w:val="both"/>
        <w:rPr/>
      </w:pPr>
      <w:r>
        <w:rPr/>
        <w:t>Subject:</w:t>
        <w:tab/>
        <w:t>Annual Environmental, Health and Safety (EHS) Report</w:t>
      </w:r>
    </w:p>
    <w:p>
      <w:pPr>
        <w:pStyle w:val="Normal"/>
        <w:jc w:val="both"/>
        <w:rPr/>
      </w:pPr>
      <w:r>
        <w:rPr/>
      </w:r>
    </w:p>
    <w:p>
      <w:pPr>
        <w:pStyle w:val="Normal"/>
        <w:jc w:val="both"/>
        <w:rPr/>
      </w:pPr>
      <w:r>
        <w:rPr/>
      </w:r>
    </w:p>
    <w:p>
      <w:pPr>
        <w:pStyle w:val="Normal"/>
        <w:jc w:val="both"/>
        <w:rPr/>
      </w:pPr>
      <w:r>
        <w:rPr/>
        <w:t>Investors and customers are placing increased emphasis on the corporate responsibility records of the companies they invest in or do business with.  At Enron, we have a good story to tell, but until now, we have not told that story in an organized way.  Consequently, we have developed the attached Annual EHS Report.</w:t>
      </w:r>
    </w:p>
    <w:p>
      <w:pPr>
        <w:pStyle w:val="Normal"/>
        <w:jc w:val="both"/>
        <w:rPr/>
      </w:pPr>
      <w:r>
        <w:rPr/>
      </w:r>
    </w:p>
    <w:p>
      <w:pPr>
        <w:pStyle w:val="Normal"/>
        <w:jc w:val="both"/>
        <w:rPr/>
      </w:pPr>
      <w:r>
        <w:rPr/>
        <w:t>This year’s report highlights Enron’s vision for corporate responsibility; Enron’s Environmental, Health and Safety Principles; Enron’s consolidated environmental and safety performance measures; Enron Climate Change Statement; and Enron’s Human Rights Policy.</w:t>
      </w:r>
    </w:p>
    <w:p>
      <w:pPr>
        <w:pStyle w:val="Normal"/>
        <w:jc w:val="both"/>
        <w:rPr/>
      </w:pPr>
      <w:r>
        <w:rPr/>
      </w:r>
    </w:p>
    <w:p>
      <w:pPr>
        <w:pStyle w:val="Normal"/>
        <w:jc w:val="both"/>
        <w:rPr/>
      </w:pPr>
      <w:r>
        <w:rPr/>
        <w:t>Since making it available to the public on our website (Enron.com) approximately eight weeks ago, we have recorded 3,486 “hits”.  Of these total hits, approximately 1,194 hits have been external.  In addition, the report has been distributed to senior management within Enron business units, public relations and investor relations.  Key external stakeholders will receive this report through designated Enron liaisons.  Internal and external feedback has been very positive.  Next year’s report will be expanded to include both our environmental and social performance.</w:t>
      </w:r>
    </w:p>
    <w:p>
      <w:pPr>
        <w:pStyle w:val="Normal"/>
        <w:jc w:val="both"/>
        <w:rPr/>
      </w:pPr>
      <w:r>
        <w:rPr/>
      </w:r>
    </w:p>
    <w:p>
      <w:pPr>
        <w:pStyle w:val="Normal"/>
        <w:jc w:val="both"/>
        <w:rPr/>
      </w:pPr>
      <w:r>
        <w:rPr/>
        <w:t>The December Board Meeting agenda will include an update on Enron’s Corporate Responsibility program and our 2001 objectives.</w:t>
      </w:r>
    </w:p>
    <w:p>
      <w:pPr>
        <w:pStyle w:val="Normal"/>
        <w:jc w:val="both"/>
        <w:rPr/>
      </w:pPr>
      <w:r>
        <w:rPr/>
      </w:r>
    </w:p>
    <w:p>
      <w:pPr>
        <w:pStyle w:val="Normal"/>
        <w:jc w:val="both"/>
        <w:rPr/>
      </w:pPr>
      <w:r>
        <w:rPr/>
        <w:t xml:space="preserve">A limited number of printed color copies of this report are available.  Please direct your requests to Mike Terraso at (713) 646-7648 or by e-mail to Michael.Terraso@enron.com.                    </w:t>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Arial Narrow">
    <w:charset w:val="00" w:characterSet="windows-1252"/>
    <w:family w:val="swiss"/>
    <w:pitch w:val="variable"/>
  </w:font>
</w:fonts>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Arial Narrow" w:hAnsi="Arial Narrow" w:eastAsia="Times New Roman" w:cs="Arial Narrow"/>
      <w:color w:val="auto"/>
      <w:sz w:val="22"/>
      <w:szCs w:val="24"/>
      <w:lang w:val="en-US" w:bidi="ar-SA" w:eastAsia="zh-CN"/>
    </w:rPr>
  </w:style>
  <w:style w:type="character" w:styleId="DefaultParagraphFont">
    <w:name w:val="Default Paragraph Font"/>
    <w:qFormat/>
    <w:rPr/>
  </w:style>
  <w:style w:type="paragraph" w:styleId="Heading">
    <w:name w:val="Heading"/>
    <w:basedOn w:val="Normal"/>
    <w:next w:val="BodyText"/>
    <w:qFormat/>
    <w:pPr>
      <w:jc w:val="center"/>
    </w:pPr>
    <w:rPr>
      <w:b/>
      <w:bCs/>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2000-10-31T14:11:00Z</dcterms:created>
  <dc:creator>Sue Worthen</dc:creator>
  <dc:description/>
  <dc:language>en-CA</dc:language>
  <cp:lastModifiedBy>Sue Worthen</cp:lastModifiedBy>
  <dcterms:modified xsi:type="dcterms:W3CDTF">2000-10-31T14:11:00Z</dcterms:modified>
  <cp:revision>2</cp:revision>
  <dc:subject/>
  <dc:title>DRAFT</dc:title>
</cp:coreProperties>
</file>