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 xml:space="preserve">This issues list is just an indication of the types of accounting issues you should consider when entering into derivative or other hedging transactions.  It is not accounting advice and is not intended to be a complete or even accurate indication of the many and varied implications for you of these types of transactions and we do not make any representation or warranty concerning this information.  We strongly encourage you to consult with professional advisors on these and other issues that may affect your specific situation.  Such independent professional advice is critical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2000-10-27T14:32:00Z</dcterms:created>
  <dc:creator>mtaylo1</dc:creator>
  <dc:description/>
  <dc:language>en-CA</dc:language>
  <cp:lastModifiedBy>mtaylo1</cp:lastModifiedBy>
  <dcterms:modified xsi:type="dcterms:W3CDTF">2000-10-27T14:32:00Z</dcterms:modified>
  <cp:revision>2</cp:revision>
  <dc:subject/>
  <dc:title>This issues list is just an indication of the types of accounting issues you should consider when entering into derivative or </dc:title>
</cp:coreProperties>
</file>