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Brenda Herod</w:t>
      </w:r>
    </w:p>
    <w:p>
      <w:pPr>
        <w:pStyle w:val="Normal"/>
        <w:jc w:val="center"/>
        <w:rPr>
          <w:b/>
          <w:sz w:val="24"/>
        </w:rPr>
      </w:pPr>
      <w:r>
        <w:rPr>
          <w:b/>
          <w:sz w:val="24"/>
        </w:rPr>
        <w:t>Accomplishments – 1/00 – 6/00</w:t>
      </w:r>
    </w:p>
    <w:p>
      <w:pPr>
        <w:pStyle w:val="Normal"/>
        <w:rPr>
          <w:b/>
          <w:sz w:val="24"/>
        </w:rPr>
      </w:pPr>
      <w:r>
        <w:rPr>
          <w:b/>
          <w:sz w:val="24"/>
        </w:rPr>
      </w:r>
    </w:p>
    <w:p>
      <w:pPr>
        <w:pStyle w:val="Normal"/>
        <w:rPr/>
      </w:pPr>
      <w:r>
        <w:rPr/>
      </w:r>
    </w:p>
    <w:p>
      <w:pPr>
        <w:pStyle w:val="Normal"/>
        <w:jc w:val="both"/>
        <w:rPr/>
      </w:pPr>
      <w:r>
        <w:rPr>
          <w:b/>
          <w:sz w:val="24"/>
          <w:u w:val="single"/>
        </w:rPr>
        <w:t>Responsibilities:</w:t>
      </w:r>
      <w:r>
        <w:rPr>
          <w:sz w:val="24"/>
        </w:rPr>
        <w:t xml:space="preserve">  I have been responsible for the front-to-back operations supporting the Gas Assets group. This includes Trading Support, Logistics, Risk, Transportation and Rate Management, Global Contracts and Facilities, Volume Management, Settlements, Regulatory Reporting and POPS system support.  The Operations included are the Texas Marketing Desk, Houston Pipeline, Denver Powder River Gathering Systems and the Bridgeline JV.  I have managed a staff of 1 Director, 6 Managers and about 55 staff.  </w:t>
      </w:r>
    </w:p>
    <w:p>
      <w:pPr>
        <w:pStyle w:val="Normal"/>
        <w:jc w:val="both"/>
        <w:rPr>
          <w:sz w:val="24"/>
        </w:rPr>
      </w:pPr>
      <w:r>
        <w:rPr>
          <w:sz w:val="24"/>
        </w:rPr>
      </w:r>
    </w:p>
    <w:p>
      <w:pPr>
        <w:pStyle w:val="Normal"/>
        <w:jc w:val="both"/>
        <w:rPr>
          <w:b/>
          <w:sz w:val="24"/>
          <w:u w:val="single"/>
        </w:rPr>
      </w:pPr>
      <w:r>
        <w:rPr>
          <w:b/>
          <w:sz w:val="24"/>
          <w:u w:val="single"/>
        </w:rPr>
        <w:t>Accomplishments:</w:t>
      </w:r>
    </w:p>
    <w:p>
      <w:pPr>
        <w:pStyle w:val="Normal"/>
        <w:jc w:val="both"/>
        <w:rPr>
          <w:b/>
          <w:sz w:val="24"/>
          <w:u w:val="single"/>
        </w:rPr>
      </w:pPr>
      <w:r>
        <w:rPr>
          <w:b/>
          <w:sz w:val="24"/>
          <w:u w:val="single"/>
        </w:rPr>
      </w:r>
    </w:p>
    <w:p>
      <w:pPr>
        <w:pStyle w:val="Normal"/>
        <w:numPr>
          <w:ilvl w:val="0"/>
          <w:numId w:val="2"/>
        </w:numPr>
        <w:tabs>
          <w:tab w:val="clear" w:pos="720"/>
          <w:tab w:val="left" w:pos="405" w:leader="none"/>
        </w:tabs>
        <w:ind w:hanging="360" w:start="405" w:end="0"/>
        <w:jc w:val="both"/>
        <w:rPr>
          <w:sz w:val="24"/>
        </w:rPr>
      </w:pPr>
      <w:r>
        <w:rPr>
          <w:b/>
          <w:sz w:val="24"/>
          <w:u w:val="single"/>
        </w:rPr>
        <w:t>Bridgeline JV</w:t>
      </w:r>
      <w:r>
        <w:rPr>
          <w:sz w:val="24"/>
        </w:rPr>
        <w:t xml:space="preserve"> – The operations, excluding Logistics and Risk, have been outsourced to ENA since 3/00.  The set up of the facilities and contracts into the Global databases was accomplished timely.  Settlements have occurred from Unify for all prior LRC information but the Texaco contracts are still not scheduled properly.  Our staff has worked diligently with the Bridgeline staff to facilitate cash flows and customer inquiries.  I have provided consulting services to identify the infrastructure they need to operate.  Our efforts have been beyond the call of duty, and Bridgeline personnel are very appreciative.</w:t>
      </w:r>
    </w:p>
    <w:p>
      <w:pPr>
        <w:pStyle w:val="Normal"/>
        <w:numPr>
          <w:ilvl w:val="0"/>
          <w:numId w:val="2"/>
        </w:numPr>
        <w:tabs>
          <w:tab w:val="clear" w:pos="720"/>
          <w:tab w:val="left" w:pos="405" w:leader="none"/>
        </w:tabs>
        <w:ind w:hanging="360" w:start="405" w:end="0"/>
        <w:jc w:val="both"/>
        <w:rPr>
          <w:sz w:val="24"/>
        </w:rPr>
      </w:pPr>
      <w:r>
        <w:rPr>
          <w:b/>
          <w:sz w:val="24"/>
          <w:u w:val="single"/>
        </w:rPr>
        <w:t>Due diligence projects</w:t>
      </w:r>
      <w:r>
        <w:rPr>
          <w:sz w:val="24"/>
        </w:rPr>
        <w:t xml:space="preserve"> – Have worked with the Asset group on several projects as a part of the due diligence team.  These have included reviewing an electronic measurement company, PG&amp;E Valero business and an E&amp;P accounting services company. </w:t>
      </w:r>
    </w:p>
    <w:p>
      <w:pPr>
        <w:pStyle w:val="Normal"/>
        <w:numPr>
          <w:ilvl w:val="0"/>
          <w:numId w:val="2"/>
        </w:numPr>
        <w:tabs>
          <w:tab w:val="clear" w:pos="720"/>
          <w:tab w:val="left" w:pos="405" w:leader="none"/>
        </w:tabs>
        <w:ind w:hanging="360" w:start="405" w:end="0"/>
        <w:jc w:val="both"/>
        <w:rPr>
          <w:sz w:val="24"/>
        </w:rPr>
      </w:pPr>
      <w:r>
        <w:rPr>
          <w:b/>
          <w:sz w:val="24"/>
          <w:u w:val="single"/>
        </w:rPr>
        <w:t>Denver Powder River Gathering Systems</w:t>
      </w:r>
      <w:r>
        <w:rPr>
          <w:sz w:val="24"/>
        </w:rPr>
        <w:t xml:space="preserve"> – Have worked diligently with Denver staff to ensure the PRGS is handled accurately and timely.  This has required a great deal of patience and persistence since the Asset management has not been supportive of our Unify systems.</w:t>
      </w:r>
    </w:p>
    <w:p>
      <w:pPr>
        <w:pStyle w:val="Normal"/>
        <w:numPr>
          <w:ilvl w:val="0"/>
          <w:numId w:val="2"/>
        </w:numPr>
        <w:tabs>
          <w:tab w:val="clear" w:pos="720"/>
          <w:tab w:val="left" w:pos="405" w:leader="none"/>
        </w:tabs>
        <w:ind w:hanging="360" w:start="405" w:end="0"/>
        <w:jc w:val="both"/>
        <w:rPr>
          <w:sz w:val="24"/>
        </w:rPr>
      </w:pPr>
      <w:r>
        <w:rPr>
          <w:b/>
          <w:sz w:val="24"/>
          <w:u w:val="single"/>
        </w:rPr>
        <w:t>Denver Risk Books</w:t>
      </w:r>
      <w:r>
        <w:rPr>
          <w:sz w:val="24"/>
        </w:rPr>
        <w:t xml:space="preserve"> – Effective 6/1/00, the Texas Region assumed the daily responsibility for the Denver trading operations.  These were previously handled by the West Region, with very little service.  The Denver office was booking the deals in both TAGG and Sitara, OA variances were huge compared to earnings and the Denver office was very frustrated with the book administrators.  In a joint effort with the West Desk, 2 Texas Risk employees and 2 West Desk Risk employees went to Denver for a week to evaluate the deals and books, and clean up outstanding issues.  We learned that curves had not been reviewed in several months.  We immediately stopped the booking of term deals, removed edit rights in TAGG, and regained control of the books.  They have been running very smoothly.</w:t>
      </w:r>
    </w:p>
    <w:p>
      <w:pPr>
        <w:pStyle w:val="Normal"/>
        <w:numPr>
          <w:ilvl w:val="0"/>
          <w:numId w:val="2"/>
        </w:numPr>
        <w:tabs>
          <w:tab w:val="clear" w:pos="720"/>
          <w:tab w:val="left" w:pos="405" w:leader="none"/>
        </w:tabs>
        <w:ind w:hanging="360" w:start="405" w:end="0"/>
        <w:jc w:val="both"/>
        <w:rPr>
          <w:sz w:val="24"/>
        </w:rPr>
      </w:pPr>
      <w:r>
        <w:rPr>
          <w:b/>
          <w:sz w:val="24"/>
          <w:u w:val="single"/>
        </w:rPr>
        <w:t>Work Optimization Flow Project</w:t>
      </w:r>
      <w:r>
        <w:rPr>
          <w:sz w:val="24"/>
        </w:rPr>
        <w:t xml:space="preserve"> - At Brian Redmond’s request, I am an executive committee member of the Work Optimization Project that has a $3MM savings target for 2000.  We have identified several projects/areas we feel could have potential savings.  We have a consulting firm accessing these areas, and through status meetings, we direct their next efforts.</w:t>
      </w:r>
    </w:p>
    <w:p>
      <w:pPr>
        <w:pStyle w:val="Normal"/>
        <w:numPr>
          <w:ilvl w:val="0"/>
          <w:numId w:val="2"/>
        </w:numPr>
        <w:tabs>
          <w:tab w:val="clear" w:pos="720"/>
          <w:tab w:val="left" w:pos="405" w:leader="none"/>
        </w:tabs>
        <w:ind w:hanging="360" w:start="405" w:end="0"/>
        <w:jc w:val="both"/>
        <w:rPr>
          <w:sz w:val="24"/>
        </w:rPr>
      </w:pPr>
      <w:r>
        <w:rPr>
          <w:b/>
          <w:sz w:val="24"/>
          <w:u w:val="single"/>
        </w:rPr>
        <w:t>Project Torque Financial Evaluation</w:t>
      </w:r>
      <w:r>
        <w:rPr>
          <w:sz w:val="24"/>
        </w:rPr>
        <w:t xml:space="preserve"> – These financials are being compiled to evaluate HPL for joint venture opportunities or divestiture.  The project has been ongoing for about a year under the direction of the Asset group.  I have provided resources to evaluate the data compiled and compare it to Unify data.  This has resulted in revised statements that are still being refined.  These efforts have all been under a “crisis” approach and the Unify data is frequently referred to as incorrect.  Therefore, we have had to educate many HPL employees on Unify terminology and the deals.</w:t>
      </w:r>
    </w:p>
    <w:p>
      <w:pPr>
        <w:pStyle w:val="Normal"/>
        <w:numPr>
          <w:ilvl w:val="0"/>
          <w:numId w:val="2"/>
        </w:numPr>
        <w:tabs>
          <w:tab w:val="clear" w:pos="720"/>
          <w:tab w:val="left" w:pos="405" w:leader="none"/>
        </w:tabs>
        <w:ind w:hanging="360" w:start="405" w:end="0"/>
        <w:jc w:val="both"/>
        <w:rPr>
          <w:sz w:val="24"/>
        </w:rPr>
      </w:pPr>
      <w:r>
        <w:rPr>
          <w:b/>
          <w:sz w:val="24"/>
          <w:u w:val="single"/>
        </w:rPr>
        <w:t>Jack-up Drilling Rig Day Rate Trading</w:t>
      </w:r>
      <w:r>
        <w:rPr>
          <w:sz w:val="24"/>
        </w:rPr>
        <w:t xml:space="preserve"> – I have been working with John Peyton and Keith MacIver to get this new business off of the ground.  I have worked with on the Risk Policy, the Risk book set-up and Credit involvement.</w:t>
      </w:r>
    </w:p>
    <w:p>
      <w:pPr>
        <w:pStyle w:val="Normal"/>
        <w:numPr>
          <w:ilvl w:val="0"/>
          <w:numId w:val="2"/>
        </w:numPr>
        <w:tabs>
          <w:tab w:val="clear" w:pos="720"/>
          <w:tab w:val="left" w:pos="405" w:leader="none"/>
        </w:tabs>
        <w:ind w:hanging="360" w:start="405" w:end="0"/>
        <w:jc w:val="both"/>
        <w:rPr>
          <w:sz w:val="24"/>
        </w:rPr>
      </w:pPr>
      <w:r>
        <w:rPr>
          <w:b/>
          <w:sz w:val="24"/>
          <w:u w:val="single"/>
        </w:rPr>
        <w:t xml:space="preserve">Texas Trading Operations </w:t>
      </w:r>
      <w:r>
        <w:rPr>
          <w:sz w:val="24"/>
        </w:rPr>
        <w:t>– There have been several accomplishments in this area.</w:t>
      </w:r>
    </w:p>
    <w:p>
      <w:pPr>
        <w:pStyle w:val="Normal"/>
        <w:numPr>
          <w:ilvl w:val="0"/>
          <w:numId w:val="5"/>
        </w:numPr>
        <w:tabs>
          <w:tab w:val="clear" w:pos="720"/>
          <w:tab w:val="left" w:pos="765" w:leader="none"/>
          <w:tab w:val="left" w:pos="810" w:leader="none"/>
        </w:tabs>
        <w:ind w:hanging="360" w:start="765" w:end="0"/>
        <w:jc w:val="both"/>
        <w:rPr>
          <w:sz w:val="24"/>
        </w:rPr>
      </w:pPr>
      <w:r>
        <w:rPr>
          <w:sz w:val="24"/>
        </w:rPr>
        <w:t>Several EOL products have been brought on line, with minimal problems.</w:t>
      </w:r>
    </w:p>
    <w:p>
      <w:pPr>
        <w:pStyle w:val="Normal"/>
        <w:numPr>
          <w:ilvl w:val="0"/>
          <w:numId w:val="5"/>
        </w:numPr>
        <w:tabs>
          <w:tab w:val="clear" w:pos="720"/>
          <w:tab w:val="left" w:pos="765" w:leader="none"/>
          <w:tab w:val="left" w:pos="810" w:leader="none"/>
        </w:tabs>
        <w:ind w:hanging="360" w:start="765" w:end="0"/>
        <w:jc w:val="both"/>
        <w:rPr>
          <w:sz w:val="24"/>
        </w:rPr>
      </w:pPr>
      <w:r>
        <w:rPr>
          <w:sz w:val="24"/>
        </w:rPr>
        <w:t>Facilitated resolution of outstanding accrual income of about $2.5MM.  Ownership of the income was in dispute between Greg Sharp and Tom Martin since 7/99.  It has been cleared in 5/99.</w:t>
      </w:r>
    </w:p>
    <w:p>
      <w:pPr>
        <w:pStyle w:val="Normal"/>
        <w:numPr>
          <w:ilvl w:val="0"/>
          <w:numId w:val="5"/>
        </w:numPr>
        <w:tabs>
          <w:tab w:val="clear" w:pos="720"/>
          <w:tab w:val="left" w:pos="765" w:leader="none"/>
          <w:tab w:val="left" w:pos="810" w:leader="none"/>
        </w:tabs>
        <w:ind w:hanging="360" w:start="765" w:end="0"/>
        <w:jc w:val="both"/>
        <w:rPr>
          <w:sz w:val="24"/>
        </w:rPr>
      </w:pPr>
      <w:r>
        <w:rPr>
          <w:sz w:val="24"/>
        </w:rPr>
        <w:t>Analyzed and monitored the winter performance of the Entex contract and the weather hedge.  The deferred account for Entex was cleared in 5/99 to complete the first contract year.</w:t>
      </w:r>
    </w:p>
    <w:p>
      <w:pPr>
        <w:pStyle w:val="Normal"/>
        <w:numPr>
          <w:ilvl w:val="0"/>
          <w:numId w:val="5"/>
        </w:numPr>
        <w:tabs>
          <w:tab w:val="clear" w:pos="720"/>
          <w:tab w:val="left" w:pos="765" w:leader="none"/>
          <w:tab w:val="left" w:pos="810" w:leader="none"/>
        </w:tabs>
        <w:ind w:hanging="360" w:start="765" w:end="0"/>
        <w:jc w:val="both"/>
        <w:rPr>
          <w:sz w:val="24"/>
        </w:rPr>
      </w:pPr>
      <w:r>
        <w:rPr>
          <w:sz w:val="24"/>
        </w:rPr>
        <w:t>Entex audit has been initiated.  Arthur Andersen has been contracted to review the first contract year under the new contract to ensure compliance.  I also initiated an independent contract brief of the agreements by Bracewell and Patterson.  Their brief is being used by the audit, and will be used to draft any contract amendments needed.  I have full coordination and oversight of the audit.</w:t>
      </w:r>
    </w:p>
    <w:p>
      <w:pPr>
        <w:pStyle w:val="Normal"/>
        <w:numPr>
          <w:ilvl w:val="0"/>
          <w:numId w:val="5"/>
        </w:numPr>
        <w:tabs>
          <w:tab w:val="clear" w:pos="720"/>
          <w:tab w:val="left" w:pos="765" w:leader="none"/>
          <w:tab w:val="left" w:pos="810" w:leader="none"/>
        </w:tabs>
        <w:ind w:hanging="360" w:start="765" w:end="0"/>
        <w:jc w:val="both"/>
        <w:rPr>
          <w:sz w:val="24"/>
        </w:rPr>
      </w:pPr>
      <w:r>
        <w:rPr>
          <w:sz w:val="24"/>
        </w:rPr>
        <w:t>Evaluated a proposed new methodology for transport revenue division in P&amp;L’s.  Provided Commercial analysis of proposal under different scenarios, and offered preferred method.  Oversaw the implementation of the new methodology effective 4/00.</w:t>
      </w:r>
    </w:p>
    <w:p>
      <w:pPr>
        <w:pStyle w:val="Normal"/>
        <w:numPr>
          <w:ilvl w:val="0"/>
          <w:numId w:val="5"/>
        </w:numPr>
        <w:tabs>
          <w:tab w:val="clear" w:pos="720"/>
          <w:tab w:val="left" w:pos="765" w:leader="none"/>
          <w:tab w:val="left" w:pos="810" w:leader="none"/>
        </w:tabs>
        <w:ind w:hanging="360" w:start="765" w:end="0"/>
        <w:jc w:val="both"/>
        <w:rPr>
          <w:sz w:val="24"/>
        </w:rPr>
      </w:pPr>
      <w:r>
        <w:rPr>
          <w:sz w:val="24"/>
        </w:rPr>
        <w:t>Have continued oversight of the daily P&amp;L and position reporting.  Continued to enjoy minimum (controllable) adjustments to P&amp;L’s subsequent to the month end closing.</w:t>
      </w:r>
    </w:p>
    <w:p>
      <w:pPr>
        <w:pStyle w:val="Normal"/>
        <w:numPr>
          <w:ilvl w:val="0"/>
          <w:numId w:val="5"/>
        </w:numPr>
        <w:tabs>
          <w:tab w:val="clear" w:pos="720"/>
          <w:tab w:val="left" w:pos="765" w:leader="none"/>
          <w:tab w:val="left" w:pos="810" w:leader="none"/>
        </w:tabs>
        <w:ind w:hanging="360" w:start="765" w:end="0"/>
        <w:jc w:val="both"/>
        <w:rPr>
          <w:sz w:val="24"/>
        </w:rPr>
      </w:pPr>
      <w:r>
        <w:rPr>
          <w:sz w:val="24"/>
        </w:rPr>
        <w:t>Have worked closely with Volume Management and Measurement to put better controls in place over UA4.  Reconciliations were completed, and resolution was brought for years prior to 1999.  Also initiated the true-up policy for physical UA4.</w:t>
      </w:r>
    </w:p>
    <w:p>
      <w:pPr>
        <w:pStyle w:val="Normal"/>
        <w:numPr>
          <w:ilvl w:val="0"/>
          <w:numId w:val="5"/>
        </w:numPr>
        <w:tabs>
          <w:tab w:val="clear" w:pos="720"/>
          <w:tab w:val="left" w:pos="765" w:leader="none"/>
          <w:tab w:val="left" w:pos="810" w:leader="none"/>
        </w:tabs>
        <w:ind w:hanging="360" w:start="765" w:end="0"/>
        <w:jc w:val="both"/>
        <w:rPr>
          <w:sz w:val="24"/>
        </w:rPr>
      </w:pPr>
      <w:r>
        <w:rPr>
          <w:sz w:val="24"/>
        </w:rPr>
        <w:t>Have worked with Logistics, Volume Management and Commercial to resolve several old shipper imbalances on HPL.  Some shippers have agreed to payback HPL in the current market @ over $4/MMBtu, resulting in gains.</w:t>
      </w:r>
    </w:p>
    <w:p>
      <w:pPr>
        <w:pStyle w:val="Normal"/>
        <w:numPr>
          <w:ilvl w:val="0"/>
          <w:numId w:val="3"/>
        </w:numPr>
        <w:tabs>
          <w:tab w:val="clear" w:pos="720"/>
          <w:tab w:val="left" w:pos="810" w:leader="none"/>
        </w:tabs>
        <w:jc w:val="both"/>
        <w:rPr>
          <w:sz w:val="24"/>
        </w:rPr>
      </w:pPr>
      <w:r>
        <w:rPr>
          <w:b/>
          <w:sz w:val="24"/>
          <w:u w:val="single"/>
        </w:rPr>
        <w:t>SAP Implementation</w:t>
      </w:r>
      <w:r>
        <w:rPr>
          <w:b/>
          <w:sz w:val="24"/>
        </w:rPr>
        <w:t xml:space="preserve"> –</w:t>
      </w:r>
      <w:r>
        <w:rPr>
          <w:sz w:val="24"/>
        </w:rPr>
        <w:t xml:space="preserve"> I have been working with Volume Management and Settlements to prepare for SAP implementation.  Have met on several occasions to help identify issues, and bring resolutions.</w:t>
      </w:r>
    </w:p>
    <w:p>
      <w:pPr>
        <w:pStyle w:val="Normal"/>
        <w:numPr>
          <w:ilvl w:val="0"/>
          <w:numId w:val="3"/>
        </w:numPr>
        <w:tabs>
          <w:tab w:val="clear" w:pos="720"/>
          <w:tab w:val="left" w:pos="810" w:leader="none"/>
        </w:tabs>
        <w:jc w:val="both"/>
        <w:rPr>
          <w:sz w:val="24"/>
        </w:rPr>
      </w:pPr>
      <w:r>
        <w:rPr>
          <w:b/>
          <w:sz w:val="24"/>
          <w:u w:val="single"/>
        </w:rPr>
        <w:t>Account Reconciliations</w:t>
      </w:r>
      <w:r>
        <w:rPr>
          <w:b/>
          <w:sz w:val="24"/>
        </w:rPr>
        <w:t xml:space="preserve"> -</w:t>
      </w:r>
      <w:r>
        <w:rPr>
          <w:sz w:val="24"/>
        </w:rPr>
        <w:t xml:space="preserve"> I have been meeting with Volume Management and Settlements to review progress of account reconciliations, collection issues and write-offs.</w:t>
      </w:r>
    </w:p>
    <w:p>
      <w:pPr>
        <w:pStyle w:val="Normal"/>
        <w:tabs>
          <w:tab w:val="clear" w:pos="720"/>
          <w:tab w:val="left" w:pos="810" w:leader="none"/>
        </w:tabs>
        <w:jc w:val="both"/>
        <w:rPr>
          <w:sz w:val="24"/>
        </w:rPr>
      </w:pPr>
      <w:r>
        <w:rPr>
          <w:sz w:val="24"/>
        </w:rPr>
      </w:r>
    </w:p>
    <w:p>
      <w:pPr>
        <w:pStyle w:val="Normal"/>
        <w:tabs>
          <w:tab w:val="clear" w:pos="720"/>
          <w:tab w:val="left" w:pos="810" w:leader="none"/>
        </w:tabs>
        <w:jc w:val="both"/>
        <w:rPr>
          <w:sz w:val="24"/>
        </w:rPr>
      </w:pPr>
      <w:r>
        <w:rPr>
          <w:sz w:val="24"/>
        </w:rPr>
      </w:r>
    </w:p>
    <w:p>
      <w:pPr>
        <w:pStyle w:val="Normal"/>
        <w:tabs>
          <w:tab w:val="clear" w:pos="720"/>
          <w:tab w:val="left" w:pos="810" w:leader="none"/>
        </w:tabs>
        <w:jc w:val="both"/>
        <w:rPr>
          <w:sz w:val="24"/>
        </w:rPr>
      </w:pPr>
      <w:r>
        <w:rPr>
          <w:sz w:val="24"/>
        </w:rPr>
      </w:r>
    </w:p>
    <w:p>
      <w:pPr>
        <w:pStyle w:val="Normal"/>
        <w:tabs>
          <w:tab w:val="clear" w:pos="720"/>
          <w:tab w:val="left" w:pos="810" w:leader="none"/>
        </w:tabs>
        <w:jc w:val="both"/>
        <w:rPr>
          <w:sz w:val="24"/>
        </w:rPr>
      </w:pPr>
      <w:r>
        <w:rPr>
          <w:sz w:val="24"/>
        </w:rPr>
      </w:r>
    </w:p>
    <w:p>
      <w:pPr>
        <w:pStyle w:val="Normal"/>
        <w:tabs>
          <w:tab w:val="clear" w:pos="720"/>
          <w:tab w:val="left" w:pos="810" w:leader="none"/>
        </w:tabs>
        <w:jc w:val="both"/>
        <w:rPr>
          <w:sz w:val="24"/>
        </w:rPr>
      </w:pPr>
      <w:r>
        <w:rPr>
          <w:sz w:val="24"/>
        </w:rPr>
      </w:r>
    </w:p>
    <w:p>
      <w:pPr>
        <w:pStyle w:val="Normal"/>
        <w:tabs>
          <w:tab w:val="clear" w:pos="720"/>
          <w:tab w:val="left" w:pos="810" w:leader="none"/>
        </w:tabs>
        <w:jc w:val="both"/>
        <w:rPr>
          <w:b/>
          <w:sz w:val="24"/>
          <w:u w:val="single"/>
        </w:rPr>
      </w:pPr>
      <w:r>
        <w:rPr>
          <w:b/>
          <w:sz w:val="24"/>
          <w:u w:val="single"/>
        </w:rPr>
        <w:t>Personnel/Staffing:</w:t>
      </w:r>
    </w:p>
    <w:p>
      <w:pPr>
        <w:pStyle w:val="Normal"/>
        <w:tabs>
          <w:tab w:val="clear" w:pos="720"/>
          <w:tab w:val="left" w:pos="810" w:leader="none"/>
        </w:tabs>
        <w:jc w:val="both"/>
        <w:rPr>
          <w:b/>
          <w:sz w:val="24"/>
          <w:u w:val="single"/>
        </w:rPr>
      </w:pPr>
      <w:r>
        <w:rPr>
          <w:b/>
          <w:sz w:val="24"/>
          <w:u w:val="single"/>
        </w:rPr>
      </w:r>
    </w:p>
    <w:p>
      <w:pPr>
        <w:pStyle w:val="Normal"/>
        <w:numPr>
          <w:ilvl w:val="0"/>
          <w:numId w:val="4"/>
        </w:numPr>
        <w:jc w:val="both"/>
        <w:rPr>
          <w:sz w:val="24"/>
        </w:rPr>
      </w:pPr>
      <w:r>
        <w:rPr>
          <w:sz w:val="24"/>
        </w:rPr>
        <w:t>Risk – Recent personnel moves placed Steve Venturatos as the Risk Controller and Dave Baumbach as the lead.  We continue to look for additional staff to build depth.  Day-to-day is currently covered.  Steve is being groomed for my position.</w:t>
      </w:r>
    </w:p>
    <w:p>
      <w:pPr>
        <w:pStyle w:val="Normal"/>
        <w:numPr>
          <w:ilvl w:val="0"/>
          <w:numId w:val="4"/>
        </w:numPr>
        <w:jc w:val="both"/>
        <w:rPr>
          <w:sz w:val="24"/>
        </w:rPr>
      </w:pPr>
      <w:r>
        <w:rPr>
          <w:sz w:val="24"/>
        </w:rPr>
        <w:t>Trading Support – This area is of large concern as the successor to Daren Farmer has been selected to trade on a trial basis, but it looks very promising.  A new successor and back-up needs to be hired and groomed.</w:t>
      </w:r>
    </w:p>
    <w:p>
      <w:pPr>
        <w:pStyle w:val="Normal"/>
        <w:numPr>
          <w:ilvl w:val="0"/>
          <w:numId w:val="4"/>
        </w:numPr>
        <w:jc w:val="both"/>
        <w:rPr>
          <w:sz w:val="24"/>
        </w:rPr>
      </w:pPr>
      <w:r>
        <w:rPr>
          <w:sz w:val="24"/>
        </w:rPr>
        <w:t>Logistics – This area was targeted as the group that needed substantial changes in skill sets and personnel.  Several personnel changes have been made as some employees have moved internally, and new employees have been recruited, both internally and externally.  This area remains very fragile today, and is requiring my full attention.</w:t>
      </w:r>
    </w:p>
    <w:p>
      <w:pPr>
        <w:pStyle w:val="Normal"/>
        <w:numPr>
          <w:ilvl w:val="0"/>
          <w:numId w:val="4"/>
        </w:numPr>
        <w:jc w:val="both"/>
        <w:rPr>
          <w:sz w:val="24"/>
        </w:rPr>
      </w:pPr>
      <w:r>
        <w:rPr>
          <w:sz w:val="24"/>
        </w:rPr>
        <w:t>Transportation and Rate Management – I have worked very closely with this manager to develop stronger managerial skill sets.  She has made some progress, but still needs to move further to deliver results.  Probably and area of change in next 6 months.</w:t>
      </w:r>
    </w:p>
    <w:p>
      <w:pPr>
        <w:pStyle w:val="Normal"/>
        <w:numPr>
          <w:ilvl w:val="0"/>
          <w:numId w:val="4"/>
        </w:numPr>
        <w:jc w:val="both"/>
        <w:rPr>
          <w:sz w:val="24"/>
        </w:rPr>
      </w:pPr>
      <w:r>
        <w:rPr>
          <w:sz w:val="24"/>
        </w:rPr>
        <w:t>Volume Management – I continue to “disagree” with the manager on her successor.  She has surrounded herself with weak leads.  This needs more of my involvement during the next few months.  I also want to move the manager to a new area as her contributions in this area are status quo.  Some good staff members have been added.</w:t>
      </w:r>
    </w:p>
    <w:p>
      <w:pPr>
        <w:pStyle w:val="Normal"/>
        <w:numPr>
          <w:ilvl w:val="0"/>
          <w:numId w:val="4"/>
        </w:numPr>
        <w:jc w:val="both"/>
        <w:rPr>
          <w:sz w:val="24"/>
        </w:rPr>
      </w:pPr>
      <w:r>
        <w:rPr>
          <w:sz w:val="24"/>
        </w:rPr>
        <w:t>Settlements – This group is managed by my strongest manager.  A successor is groomed and will be ready for promotion at year-end.  Several new team members have been hired during this review period.</w:t>
      </w:r>
    </w:p>
    <w:p>
      <w:pPr>
        <w:pStyle w:val="Normal"/>
        <w:tabs>
          <w:tab w:val="clear" w:pos="720"/>
          <w:tab w:val="left" w:pos="810" w:leader="none"/>
        </w:tabs>
        <w:jc w:val="both"/>
        <w:rPr>
          <w:sz w:val="24"/>
        </w:rPr>
      </w:pPr>
      <w:r>
        <w:rPr>
          <w:sz w:val="24"/>
        </w:rPr>
      </w:r>
    </w:p>
    <w:p>
      <w:pPr>
        <w:pStyle w:val="Normal"/>
        <w:tabs>
          <w:tab w:val="clear" w:pos="720"/>
          <w:tab w:val="left" w:pos="810" w:leader="none"/>
        </w:tabs>
        <w:jc w:val="both"/>
        <w:rPr>
          <w:sz w:val="24"/>
        </w:rPr>
      </w:pPr>
      <w:r>
        <w:rPr>
          <w:sz w:val="24"/>
        </w:rPr>
      </w:r>
    </w:p>
    <w:p>
      <w:pPr>
        <w:pStyle w:val="Normal"/>
        <w:tabs>
          <w:tab w:val="clear" w:pos="720"/>
          <w:tab w:val="left" w:pos="810" w:leader="none"/>
        </w:tabs>
        <w:jc w:val="both"/>
        <w:rPr>
          <w:b/>
          <w:sz w:val="24"/>
          <w:u w:val="single"/>
        </w:rPr>
      </w:pPr>
      <w:r>
        <w:rPr>
          <w:b/>
          <w:sz w:val="24"/>
          <w:u w:val="single"/>
        </w:rPr>
        <w:t>Other:</w:t>
      </w:r>
    </w:p>
    <w:p>
      <w:pPr>
        <w:pStyle w:val="Normal"/>
        <w:tabs>
          <w:tab w:val="clear" w:pos="720"/>
          <w:tab w:val="left" w:pos="810" w:leader="none"/>
        </w:tabs>
        <w:jc w:val="both"/>
        <w:rPr>
          <w:b/>
          <w:sz w:val="24"/>
          <w:u w:val="single"/>
        </w:rPr>
      </w:pPr>
      <w:r>
        <w:rPr>
          <w:b/>
          <w:sz w:val="24"/>
          <w:u w:val="single"/>
        </w:rPr>
      </w:r>
    </w:p>
    <w:p>
      <w:pPr>
        <w:pStyle w:val="Normal"/>
        <w:numPr>
          <w:ilvl w:val="0"/>
          <w:numId w:val="1"/>
        </w:numPr>
        <w:tabs>
          <w:tab w:val="clear" w:pos="720"/>
          <w:tab w:val="left" w:pos="810" w:leader="none"/>
        </w:tabs>
        <w:jc w:val="both"/>
        <w:rPr>
          <w:sz w:val="24"/>
        </w:rPr>
      </w:pPr>
      <w:r>
        <w:rPr>
          <w:sz w:val="24"/>
        </w:rPr>
        <w:t>I have continued to participate in LSU Recruiting efforts.  Participated in Career Fair and gave a presentation to Beta Alpha Psi.  Additionally, coordinated a trip for two professors to the Houston office.</w:t>
      </w:r>
    </w:p>
    <w:p>
      <w:pPr>
        <w:pStyle w:val="Normal"/>
        <w:numPr>
          <w:ilvl w:val="0"/>
          <w:numId w:val="1"/>
        </w:numPr>
        <w:tabs>
          <w:tab w:val="clear" w:pos="720"/>
          <w:tab w:val="left" w:pos="810" w:leader="none"/>
        </w:tabs>
        <w:jc w:val="both"/>
        <w:rPr>
          <w:sz w:val="24"/>
        </w:rPr>
      </w:pPr>
      <w:r>
        <w:rPr>
          <w:sz w:val="24"/>
        </w:rPr>
        <w:t>I attended and gave a presentation at two off-sites for HPL and Upstream Origination.</w:t>
      </w:r>
    </w:p>
    <w:p>
      <w:pPr>
        <w:pStyle w:val="Normal"/>
        <w:numPr>
          <w:ilvl w:val="0"/>
          <w:numId w:val="1"/>
        </w:numPr>
        <w:tabs>
          <w:tab w:val="clear" w:pos="720"/>
          <w:tab w:val="left" w:pos="810" w:leader="none"/>
        </w:tabs>
        <w:jc w:val="both"/>
        <w:rPr>
          <w:sz w:val="24"/>
        </w:rPr>
      </w:pPr>
      <w:r>
        <w:rPr>
          <w:sz w:val="24"/>
        </w:rPr>
        <w:t>I have made the Energy Operations presentation for ENA Orientation several times.</w:t>
      </w:r>
    </w:p>
    <w:p>
      <w:pPr>
        <w:pStyle w:val="Normal"/>
        <w:numPr>
          <w:ilvl w:val="0"/>
          <w:numId w:val="1"/>
        </w:numPr>
        <w:tabs>
          <w:tab w:val="clear" w:pos="720"/>
          <w:tab w:val="left" w:pos="810" w:leader="none"/>
        </w:tabs>
        <w:jc w:val="both"/>
        <w:rPr>
          <w:sz w:val="24"/>
        </w:rPr>
      </w:pPr>
      <w:r>
        <w:rPr>
          <w:sz w:val="24"/>
        </w:rPr>
        <w:t>I participated in Project Doorstop – Mariner Energy.</w:t>
      </w:r>
    </w:p>
    <w:p>
      <w:pPr>
        <w:pStyle w:val="Normal"/>
        <w:numPr>
          <w:ilvl w:val="0"/>
          <w:numId w:val="1"/>
        </w:numPr>
        <w:tabs>
          <w:tab w:val="clear" w:pos="720"/>
          <w:tab w:val="left" w:pos="810" w:leader="none"/>
        </w:tabs>
        <w:jc w:val="both"/>
        <w:rPr>
          <w:sz w:val="24"/>
        </w:rPr>
      </w:pPr>
      <w:r>
        <w:rPr>
          <w:sz w:val="24"/>
        </w:rPr>
        <w:t>I have worked with Susan Harrison and Brent Price on the Global standards for Gas.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9"/>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2000-06-19T01:12:00Z</dcterms:created>
  <dc:creator>bherod</dc:creator>
  <dc:description/>
  <dc:language>en-CA</dc:language>
  <cp:lastModifiedBy>bherod</cp:lastModifiedBy>
  <dcterms:modified xsi:type="dcterms:W3CDTF">2000-06-19T01:12:00Z</dcterms:modified>
  <cp:revision>2</cp:revision>
  <dc:subject/>
  <dc:title>Brenda Herod</dc:title>
</cp:coreProperties>
</file>