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>Michael Swerzbin 6/27/01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none"/>
        </w:rPr>
      </w:pPr>
      <w:r>
        <w:rPr/>
        <w:t>Accomplishments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Profitability has exceeded all expectations.  During the first two quarters earned over  $175 million.  Risk adjusted returns have been well over 100%, efficiency close to 1.0.  Continue string of profitable quarters despite huge move up and subsequent violate drop in prices.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Remain grounded in the fundamentals and stay abreast of all changes in  the West’s supply and load demand balance.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Worked effectively with credit and legal on PG&amp;E bankruptcy deal cancellation—ended up getting long 200MWs long-term NP15 at the top of the market and deftly managed to reduce the risk.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Have worked closely with middle marketing on very large aluminum deals taking on huge risk  (large size and uncertainty on closing timing).   Closed Kaiser and Goldendale deals.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/>
        <w:t>Provided good pricing that led to over ten long-term mid-market deals in the Northwest, including many in Montana, and California.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When middle market “origination dollars” were broken out from trading there was a lot of animosity and tension between trading &amp; marketing—took lead to create a positive resolution to the problem and focused to improve teamwork.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Trained Mike Driscoll in trading methods, risk management, and fundamental analysis.   He has become a great asset to the desk and fully able to manage the book.  Also have provided mentoring to other traders on the desk and have shared trading ideas.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Work very effectively with Motley in effectively executing profitable trading strategies and managing brokers.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Improved EOL numbers with over 280 trades in June to date.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2001-06-28T18:48:00Z</dcterms:created>
  <dc:creator>mswerzb</dc:creator>
  <dc:description/>
  <dc:language>en-CA</dc:language>
  <cp:lastModifiedBy>mswerzb</cp:lastModifiedBy>
  <dcterms:modified xsi:type="dcterms:W3CDTF">2001-06-28T19:37:00Z</dcterms:modified>
  <cp:revision>2</cp:revision>
  <dc:subject/>
  <dc:title>Michael Swerzbin 6/27/01</dc:title>
</cp:coreProperties>
</file>