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Michael Carson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Five Accomplishments: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rPr/>
      </w:pPr>
      <w:r>
        <w:rPr/>
        <w:t>Increased liquidity in Comed Hub by 50%.  This in turn increases the potential for profitability of the Lincoln Center Units.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Facilitated Comed Hub becoming a market on Enron Online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Personally came back from poor performance in first quarter by 75%(Down $1.4M to Down $.35M)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Developed good relationships with coworkers after being at Enron for 4 months.   This helps facilitate market knowledge transfer and efficient transaction between the Midwest region.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Developed profitable relationships with utility customers in the MAIN region.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2000-06-21T13:56:00Z</dcterms:created>
  <dc:creator>mcarson2</dc:creator>
  <dc:description/>
  <dc:language>en-CA</dc:language>
  <cp:lastModifiedBy>mcarson2</cp:lastModifiedBy>
  <dcterms:modified xsi:type="dcterms:W3CDTF">2000-06-21T13:56:00Z</dcterms:modified>
  <cp:revision>2</cp:revision>
  <dc:subject/>
  <dc:title>Michael Carson</dc:title>
</cp:coreProperties>
</file>