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Yeverino, Norma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Buck, Gary; Herman, Ben; Alvarez, Irma; Labbe, Anne; Hankamer, Cecilia; Seleznov, Ryan; De La Paz, Janet; De Jesus, Frank; McLoughlin, Hector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FW: Interesting Texas Development regarding FMLA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  <w:t>Interesting News.....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00"/>
          <w:sz w:val="24"/>
          <w:lang w:val="en-US"/>
        </w:rPr>
        <w:t>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</w:t>
      </w:r>
      <w:r>
        <w:rPr>
          <w:rFonts w:ascii="Courier" w:hAnsi="Courier"/>
          <w:color w:val="0000FF"/>
          <w:sz w:val="20"/>
          <w:lang w:val="en-US"/>
        </w:rPr>
        <w:tab/>
        <w:t>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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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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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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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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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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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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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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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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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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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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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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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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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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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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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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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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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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color w:val="0000FF"/>
          <w:sz w:val="20"/>
          <w:lang w:val="en-US"/>
        </w:rPr>
      </w:pPr>
      <w:r>
        <w:rPr>
          <w:rFonts w:ascii="Courier" w:hAnsi="Courier"/>
          <w:color w:val="0000FF"/>
          <w:sz w:val="20"/>
          <w:lang w:val="en-US"/>
        </w:rPr>
        <w:t>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