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RAPTOR CHECKLIST RESPONSE FORM</w:t>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t>1.</w:t>
        <w:tab/>
        <w:t xml:space="preserve">NAME OF INVESTMENT:  </w:t>
        <w:tab/>
        <w:t>(INCLUDE PROJECT NAME, IF ANY)</w:t>
      </w:r>
    </w:p>
    <w:p>
      <w:pPr>
        <w:pStyle w:val="Normal"/>
        <w:ind w:hanging="720" w:start="720" w:end="0"/>
        <w:jc w:val="both"/>
        <w:rPr/>
      </w:pPr>
      <w:r>
        <w:rPr/>
        <w:tab/>
      </w:r>
      <w:r>
        <w:rPr>
          <w:u w:val="single"/>
        </w:rPr>
        <w:tab/>
        <w:tab/>
        <w:tab/>
        <w:tab/>
        <w:tab/>
        <w:tab/>
        <w:tab/>
        <w:tab/>
        <w:tab/>
        <w:tab/>
        <w:tab/>
        <w:tab/>
        <w:tab/>
        <w:tab/>
        <w:tab/>
        <w:tab/>
        <w:tab/>
        <w:tab/>
        <w:tab/>
        <w:tab/>
        <w:tab/>
        <w:tab/>
        <w:tab/>
        <w:tab/>
        <w:tab/>
        <w:tab/>
        <w:tab/>
        <w:tab/>
        <w:tab/>
        <w:tab/>
        <w:tab/>
        <w:tab/>
        <w:tab/>
        <w:tab/>
        <w:tab/>
        <w:tab/>
        <w:tab/>
        <w:tab/>
        <w:tab/>
        <w:tab/>
        <w:tab/>
        <w:tab/>
      </w:r>
    </w:p>
    <w:p>
      <w:pPr>
        <w:pStyle w:val="Normal"/>
        <w:jc w:val="both"/>
        <w:rPr>
          <w:u w:val="single"/>
        </w:rPr>
      </w:pPr>
      <w:r>
        <w:rPr>
          <w:u w:val="single"/>
        </w:rPr>
      </w:r>
    </w:p>
    <w:p>
      <w:pPr>
        <w:pStyle w:val="Normal"/>
        <w:jc w:val="both"/>
        <w:rPr/>
      </w:pPr>
      <w:r>
        <w:rPr/>
      </w:r>
    </w:p>
    <w:p>
      <w:pPr>
        <w:pStyle w:val="Normal"/>
        <w:numPr>
          <w:ilvl w:val="0"/>
          <w:numId w:val="2"/>
        </w:numPr>
        <w:tabs>
          <w:tab w:val="clear" w:pos="720"/>
        </w:tabs>
        <w:ind w:hanging="0" w:start="0" w:end="0"/>
        <w:jc w:val="both"/>
        <w:rPr>
          <w:u w:val="single"/>
        </w:rPr>
      </w:pPr>
      <w:r>
        <w:rPr/>
        <w:t>NAME OF RESPONSIBLE ENA LAWYER:</w:t>
      </w:r>
      <w:r>
        <w:rPr>
          <w:u w:val="single"/>
        </w:rPr>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ind w:start="720" w:end="0"/>
        <w:jc w:val="both"/>
        <w:rPr>
          <w:u w:val="single"/>
        </w:rPr>
      </w:pPr>
      <w:r>
        <w:rPr>
          <w:u w:val="single"/>
        </w:rPr>
      </w:r>
    </w:p>
    <w:p>
      <w:pPr>
        <w:pStyle w:val="Normal"/>
        <w:ind w:start="720" w:end="0"/>
        <w:jc w:val="both"/>
        <w:rPr>
          <w:u w:val="single"/>
        </w:rPr>
      </w:pPr>
      <w:r>
        <w:rPr>
          <w:u w:val="single"/>
        </w:rPr>
      </w:r>
    </w:p>
    <w:p>
      <w:pPr>
        <w:pStyle w:val="Normal"/>
        <w:numPr>
          <w:ilvl w:val="0"/>
          <w:numId w:val="2"/>
        </w:numPr>
        <w:tabs>
          <w:tab w:val="clear" w:pos="720"/>
        </w:tabs>
        <w:ind w:hanging="720" w:start="720" w:end="0"/>
        <w:jc w:val="both"/>
        <w:rPr>
          <w:u w:val="single"/>
        </w:rPr>
      </w:pPr>
      <w:r>
        <w:rPr/>
        <w:t>TYPE OF INVESTMENT DEBT OR EQUITY (IF EQUITY, PUBLIC OR PRIVATE)(IF DEBT, IS THE INVESTMENT CONVERTIBLE TO EQUITY?):</w:t>
      </w:r>
      <w:r>
        <w:rPr>
          <w:u w:val="single"/>
        </w:rPr>
        <w:tab/>
        <w:tab/>
        <w:tab/>
        <w:tab/>
        <w:tab/>
        <w:tab/>
        <w:tab/>
        <w:tab/>
        <w:tab/>
        <w:tab/>
        <w:tab/>
        <w:tab/>
        <w:tab/>
        <w:tab/>
        <w:tab/>
        <w:tab/>
        <w:tab/>
        <w:tab/>
        <w:tab/>
        <w:tab/>
        <w:tab/>
        <w:tab/>
        <w:tab/>
        <w:tab/>
        <w:tab/>
        <w:tab/>
        <w:tab/>
        <w:tab/>
        <w:tab/>
        <w:tab/>
        <w:tab/>
        <w:tab/>
        <w:tab/>
        <w:tab/>
        <w:tab/>
      </w:r>
    </w:p>
    <w:p>
      <w:pPr>
        <w:pStyle w:val="Normal"/>
        <w:ind w:start="720" w:end="0"/>
        <w:jc w:val="both"/>
        <w:rPr>
          <w:u w:val="single"/>
        </w:rPr>
      </w:pPr>
      <w:r>
        <w:rPr>
          <w:u w:val="single"/>
        </w:rPr>
      </w:r>
    </w:p>
    <w:p>
      <w:pPr>
        <w:pStyle w:val="Normal"/>
        <w:ind w:start="720" w:end="0"/>
        <w:jc w:val="both"/>
        <w:rPr/>
      </w:pPr>
      <w:r>
        <w:rPr/>
      </w:r>
    </w:p>
    <w:p>
      <w:pPr>
        <w:pStyle w:val="Normal"/>
        <w:numPr>
          <w:ilvl w:val="0"/>
          <w:numId w:val="2"/>
        </w:numPr>
        <w:tabs>
          <w:tab w:val="clear" w:pos="720"/>
        </w:tabs>
        <w:ind w:hanging="720" w:start="720" w:end="0"/>
        <w:jc w:val="both"/>
        <w:rPr/>
      </w:pPr>
      <w:r>
        <w:rPr/>
        <w:t>PRIMARY BUSINESS CONDUCTED BY THE COMPANY IN WHICH THE INVESTMENT WAS MADE (“SUBJECT COMPANY”):</w:t>
      </w:r>
      <w:r>
        <w:rPr>
          <w:u w:val="single"/>
        </w:rPr>
        <w:tab/>
        <w:tab/>
        <w:tab/>
        <w:tab/>
        <w:tab/>
        <w:tab/>
        <w:tab/>
        <w:tab/>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pPr>
      <w:r>
        <w:rPr/>
      </w:r>
    </w:p>
    <w:p>
      <w:pPr>
        <w:pStyle w:val="Normal"/>
        <w:jc w:val="both"/>
        <w:rPr/>
      </w:pPr>
      <w:r>
        <w:rPr/>
      </w:r>
    </w:p>
    <w:p>
      <w:pPr>
        <w:pStyle w:val="Normal"/>
        <w:numPr>
          <w:ilvl w:val="0"/>
          <w:numId w:val="2"/>
        </w:numPr>
        <w:tabs>
          <w:tab w:val="clear" w:pos="720"/>
        </w:tabs>
        <w:ind w:hanging="720" w:start="720" w:end="0"/>
        <w:jc w:val="both"/>
        <w:rPr/>
      </w:pPr>
      <w:r>
        <w:rPr/>
        <w:t>IF EQUITY, PERCENTAGE OWNERSHIP (FOR PUBLIC COMPANIES, THIS SHOULD BE DETERMINED BASED ON MOST RECENT PUBLIC FILINGS OF SUBJECT COMPANY):</w:t>
      </w:r>
      <w:r>
        <w:rPr>
          <w:u w:val="single"/>
        </w:rPr>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BodyTextIndent"/>
        <w:rPr/>
      </w:pPr>
      <w:r>
        <w:rPr/>
        <w:t>[NOTE:  IF ENRON IS DEEMED TO BE AN “INSIDER,” THE TERM OF ANY DERIVATIVE MUST BE GREATER THAN 6 MONTHS AND NO DERIVATIVE MAY BE TERMINATED PRIOR TO THE EXPIRATION OF A 6 MONTH PERIOD (THIS WOULD ALSO PRECLUDE ANY SALE OF THE UNDERLYING SECURITY/ASSET)]</w:t>
      </w:r>
    </w:p>
    <w:p>
      <w:pPr>
        <w:pStyle w:val="Normal"/>
        <w:jc w:val="both"/>
        <w:rPr/>
      </w:pPr>
      <w:r>
        <w:rPr/>
      </w:r>
    </w:p>
    <w:p>
      <w:pPr>
        <w:pStyle w:val="Normal"/>
        <w:numPr>
          <w:ilvl w:val="0"/>
          <w:numId w:val="2"/>
        </w:numPr>
        <w:tabs>
          <w:tab w:val="clear" w:pos="720"/>
        </w:tabs>
        <w:ind w:hanging="720" w:start="720" w:end="0"/>
        <w:jc w:val="both"/>
        <w:rPr/>
      </w:pPr>
      <w:r>
        <w:rPr/>
        <w:t>BOARD SEATS (VISITATION RIGHTS)/OFFICERS WHO ARE ALSO ENRON EMPLOYEES, DIRECTORS OR CONSULTANTS:</w:t>
      </w:r>
      <w:r>
        <w:rPr>
          <w:u w:val="single"/>
        </w:rPr>
        <w:tab/>
        <w:tab/>
        <w:tab/>
        <w:tab/>
        <w:tab/>
        <w:tab/>
        <w:tab/>
        <w:tab/>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pPr>
      <w:r>
        <w:rPr/>
      </w:r>
    </w:p>
    <w:p>
      <w:pPr>
        <w:pStyle w:val="Normal"/>
        <w:jc w:val="both"/>
        <w:rPr/>
      </w:pPr>
      <w:r>
        <w:rPr/>
      </w:r>
    </w:p>
    <w:p>
      <w:pPr>
        <w:pStyle w:val="Normal"/>
        <w:numPr>
          <w:ilvl w:val="0"/>
          <w:numId w:val="2"/>
        </w:numPr>
        <w:tabs>
          <w:tab w:val="clear" w:pos="720"/>
        </w:tabs>
        <w:ind w:hanging="720" w:start="720" w:end="0"/>
        <w:jc w:val="both"/>
        <w:rPr/>
      </w:pPr>
      <w:r>
        <w:rPr/>
        <w:t>CONTRACTUAL RESTRICTIONS/PROHIBITIONS WHICH MIGHT LIMIT ENRON’S ABILITY TO ENTER INTO A RAPTOR DERIVATIVE:</w:t>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r>
      <w:r>
        <w:br w:type="page"/>
      </w:r>
    </w:p>
    <w:p>
      <w:pPr>
        <w:pStyle w:val="Normal"/>
        <w:numPr>
          <w:ilvl w:val="0"/>
          <w:numId w:val="2"/>
        </w:numPr>
        <w:tabs>
          <w:tab w:val="clear" w:pos="720"/>
        </w:tabs>
        <w:ind w:hanging="720" w:start="720" w:end="0"/>
        <w:jc w:val="both"/>
        <w:rPr/>
      </w:pPr>
      <w:r>
        <w:rPr/>
        <w:t>MATERIAL INFORMATION (AND WHETHER SUCH INFORMATION HAS BEEN ANNOUNCED BY THE SUBJECT COMPANY OR IS OTHERWISE PUBLICLY ANNOUNCED) ABOUT THE SUBJECT COMPANY THAT SHOULD BE DISCLOSED TO COUNTERPARTY PRIOR TO ENTERING INTO ANY RAPTOR DERIVATIVE:</w:t>
      </w:r>
      <w:r>
        <w:rPr>
          <w:u w:val="single"/>
        </w:rPr>
        <w:tab/>
        <w:tab/>
        <w:tab/>
        <w:tab/>
        <w:tab/>
        <w:tab/>
        <w:tab/>
        <w:tab/>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numPr>
          <w:ilvl w:val="0"/>
          <w:numId w:val="2"/>
        </w:numPr>
        <w:tabs>
          <w:tab w:val="clear" w:pos="720"/>
        </w:tabs>
        <w:ind w:hanging="720" w:start="720" w:end="0"/>
        <w:jc w:val="both"/>
        <w:rPr/>
      </w:pPr>
      <w:r>
        <w:rPr/>
        <w:t>ANY CONFIDENTIALITY OBLIGATIONS THAT MIGHT PROHIBIT DISCLOSURE OF INFORMATION REGARDING THE SUBJECT COMPANY TO OUR DERIVATIVE COUNTERPARTY:</w:t>
      </w:r>
      <w:r>
        <w:rPr>
          <w:u w:val="single"/>
        </w:rPr>
        <w:tab/>
        <w:tab/>
        <w:tab/>
        <w:tab/>
        <w:tab/>
        <w:tab/>
        <w:tab/>
        <w:tab/>
        <w:tab/>
        <w:tab/>
        <w:tab/>
        <w:tab/>
        <w:tab/>
        <w:tab/>
        <w:tab/>
        <w:tab/>
        <w:tab/>
        <w:tab/>
        <w:tab/>
        <w:tab/>
        <w:tab/>
        <w:tab/>
        <w:tab/>
        <w:tab/>
        <w:tab/>
        <w:tab/>
        <w:tab/>
        <w:tab/>
        <w:tab/>
        <w:tab/>
        <w:tab/>
        <w:tab/>
        <w:tab/>
        <w:tab/>
        <w:tab/>
        <w:tab/>
        <w:tab/>
        <w:tab/>
        <w:tab/>
        <w:tab/>
      </w:r>
    </w:p>
    <w:p>
      <w:pPr>
        <w:pStyle w:val="BodyTextIndent"/>
        <w:rPr/>
      </w:pPr>
      <w:r>
        <w:rPr/>
        <w:t xml:space="preserve">[BE SURE TO CHECK FOR CONFIDENTIALITY AGREEMENTS WITH KAY YOUNG OR ED HEARN] </w:t>
      </w:r>
    </w:p>
    <w:p>
      <w:pPr>
        <w:pStyle w:val="Normal"/>
        <w:jc w:val="both"/>
        <w:rPr/>
      </w:pPr>
      <w:r>
        <w:rPr/>
      </w:r>
    </w:p>
    <w:p>
      <w:pPr>
        <w:pStyle w:val="Normal"/>
        <w:numPr>
          <w:ilvl w:val="0"/>
          <w:numId w:val="2"/>
        </w:numPr>
        <w:tabs>
          <w:tab w:val="clear" w:pos="720"/>
        </w:tabs>
        <w:ind w:hanging="720" w:start="720" w:end="0"/>
        <w:jc w:val="both"/>
        <w:rPr/>
      </w:pPr>
      <w:r>
        <w:rPr/>
        <w:t>DATE OF INVESTMENT (IF DONE IN A SERIES OF INVESTMENTS, DATE OF LAST INVESTMENT):</w:t>
      </w:r>
      <w:r>
        <w:rPr>
          <w:u w:val="single"/>
        </w:rPr>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u w:val="single"/>
        </w:rPr>
      </w:pPr>
      <w:r>
        <w:rPr>
          <w:u w:val="single"/>
        </w:rPr>
      </w:r>
    </w:p>
    <w:p>
      <w:pPr>
        <w:pStyle w:val="Normal"/>
        <w:jc w:val="both"/>
        <w:rPr/>
      </w:pPr>
      <w:r>
        <w:rPr/>
      </w:r>
    </w:p>
    <w:p>
      <w:pPr>
        <w:pStyle w:val="Normal"/>
        <w:numPr>
          <w:ilvl w:val="0"/>
          <w:numId w:val="2"/>
        </w:numPr>
        <w:tabs>
          <w:tab w:val="clear" w:pos="720"/>
        </w:tabs>
        <w:ind w:hanging="720" w:start="720" w:end="0"/>
        <w:jc w:val="both"/>
        <w:rPr/>
      </w:pPr>
      <w:r>
        <w:rPr/>
        <w:t>IF THE INVESTMENT IS AN EQUITY INVESTMENT OF 5% OR MORE OF THE OUTSTANDING EQUITY INTERESTS IN THE SUBJECT COMPANY, WAS A SCHEDULE 13D OR 13G FILED?</w:t>
      </w:r>
      <w:r>
        <w:rPr>
          <w:u w:val="single"/>
        </w:rPr>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r>
    </w:p>
    <w:p>
      <w:pPr>
        <w:pStyle w:val="Normal"/>
        <w:numPr>
          <w:ilvl w:val="0"/>
          <w:numId w:val="2"/>
        </w:numPr>
        <w:tabs>
          <w:tab w:val="clear" w:pos="720"/>
        </w:tabs>
        <w:ind w:hanging="720" w:start="720" w:end="0"/>
        <w:jc w:val="both"/>
        <w:rPr>
          <w:u w:val="single"/>
        </w:rPr>
      </w:pPr>
      <w:r>
        <w:rPr/>
        <w:t>OTHER CONSIDERATIONS THAT MIGHT BE NOTEWORTHY IN CONNECTION WITH THE POSSIBLE INCORPORATION OF THE INVESTMENT INTO THE RAPTOR STRUCTURE:</w:t>
      </w:r>
      <w:r>
        <w:rPr>
          <w:u w:val="single"/>
        </w:rPr>
        <w:tab/>
        <w:tab/>
        <w:tab/>
        <w:tab/>
        <w:tab/>
        <w:tab/>
        <w:tab/>
        <w:tab/>
        <w:tab/>
        <w:tab/>
        <w:tab/>
        <w:tab/>
        <w:tab/>
        <w:tab/>
        <w:tab/>
        <w:tab/>
        <w:tab/>
        <w:tab/>
        <w:tab/>
        <w:tab/>
        <w:tab/>
        <w:tab/>
        <w:tab/>
        <w:tab/>
        <w:tab/>
        <w:tab/>
        <w:tab/>
        <w:tab/>
        <w:tab/>
        <w:tab/>
      </w:r>
    </w:p>
    <w:p>
      <w:pPr>
        <w:pStyle w:val="Normal"/>
        <w:jc w:val="both"/>
        <w:rPr>
          <w:u w:val="single"/>
        </w:rPr>
      </w:pPr>
      <w:r>
        <w:rPr>
          <w:u w:val="single"/>
        </w:rPr>
      </w:r>
    </w:p>
    <w:p>
      <w:pPr>
        <w:pStyle w:val="Normal"/>
        <w:pBdr>
          <w:bottom w:val="single" w:sz="6" w:space="1" w:color="000000"/>
        </w:pBdr>
        <w:jc w:val="both"/>
        <w:rPr>
          <w:b/>
          <w:u w:val="single"/>
        </w:rPr>
      </w:pPr>
      <w:r>
        <w:rPr>
          <w:b/>
          <w:u w:val="single"/>
        </w:rPr>
      </w:r>
    </w:p>
    <w:p>
      <w:pPr>
        <w:pStyle w:val="Normal"/>
        <w:pBdr>
          <w:bottom w:val="single" w:sz="6" w:space="1" w:color="000000"/>
        </w:pBdr>
        <w:jc w:val="both"/>
        <w:rPr>
          <w:b/>
        </w:rPr>
      </w:pPr>
      <w:r>
        <w:rPr>
          <w:b/>
        </w:rPr>
      </w:r>
    </w:p>
    <w:p>
      <w:pPr>
        <w:pStyle w:val="Normal"/>
        <w:pBdr>
          <w:bottom w:val="single" w:sz="6" w:space="1" w:color="000000"/>
        </w:pBdr>
        <w:jc w:val="both"/>
        <w:rPr>
          <w:b/>
        </w:rPr>
      </w:pPr>
      <w:r>
        <w:rPr>
          <w:b/>
        </w:rPr>
      </w:r>
    </w:p>
    <w:p>
      <w:pPr>
        <w:pStyle w:val="Normal"/>
        <w:jc w:val="both"/>
        <w:rPr>
          <w:b/>
        </w:rPr>
      </w:pPr>
      <w:r>
        <w:rPr>
          <w:b/>
        </w:rPr>
      </w:r>
    </w:p>
    <w:p>
      <w:pPr>
        <w:pStyle w:val="Normal"/>
        <w:jc w:val="center"/>
        <w:rPr>
          <w:b/>
        </w:rPr>
      </w:pPr>
      <w:r>
        <w:rPr>
          <w:b/>
        </w:rPr>
        <w:t>TO BE COMPLETED BY COMMERCIAL TEAM</w:t>
      </w:r>
    </w:p>
    <w:p>
      <w:pPr>
        <w:pStyle w:val="Normal"/>
        <w:jc w:val="center"/>
        <w:rPr>
          <w:b/>
        </w:rPr>
      </w:pPr>
      <w:r>
        <w:rPr>
          <w:b/>
        </w:rPr>
      </w:r>
    </w:p>
    <w:p>
      <w:pPr>
        <w:pStyle w:val="Normal"/>
        <w:numPr>
          <w:ilvl w:val="0"/>
          <w:numId w:val="1"/>
        </w:numPr>
        <w:tabs>
          <w:tab w:val="left" w:pos="720" w:leader="none"/>
        </w:tabs>
        <w:ind w:hanging="1080" w:start="1080" w:end="0"/>
        <w:rPr/>
      </w:pPr>
      <w:r>
        <w:rPr/>
        <w:t>NUMBER OF SHARES IN INVESTMENT COMPANY:</w:t>
      </w:r>
      <w:r>
        <w:rPr>
          <w:u w:val="single"/>
        </w:rPr>
        <w:tab/>
        <w:tab/>
        <w:tab/>
        <w:tab/>
        <w:tab/>
        <w:tab/>
        <w:tab/>
      </w:r>
    </w:p>
    <w:p>
      <w:pPr>
        <w:pStyle w:val="Header"/>
        <w:tabs>
          <w:tab w:val="clear" w:pos="4320"/>
          <w:tab w:val="clear" w:pos="8640"/>
        </w:tabs>
        <w:rPr/>
      </w:pPr>
      <w:r>
        <w:rPr/>
      </w:r>
    </w:p>
    <w:p>
      <w:pPr>
        <w:pStyle w:val="Normal"/>
        <w:rPr/>
      </w:pPr>
      <w:r>
        <w:rPr/>
        <w:t>2.</w:t>
        <w:tab/>
        <w:t>ECONOMIC INTEREST:</w:t>
      </w:r>
      <w:r>
        <w:rPr>
          <w:u w:val="single"/>
        </w:rPr>
        <w:tab/>
        <w:tab/>
        <w:tab/>
        <w:tab/>
        <w:tab/>
        <w:tab/>
        <w:tab/>
        <w:tab/>
        <w:tab/>
        <w:tab/>
        <w:tab/>
      </w:r>
    </w:p>
    <w:p>
      <w:pPr>
        <w:pStyle w:val="Header"/>
        <w:tabs>
          <w:tab w:val="clear" w:pos="4320"/>
          <w:tab w:val="clear" w:pos="8640"/>
        </w:tabs>
        <w:rPr/>
      </w:pPr>
      <w:r>
        <w:rPr/>
      </w:r>
    </w:p>
    <w:p>
      <w:pPr>
        <w:pStyle w:val="Normal"/>
        <w:rPr/>
      </w:pPr>
      <w:r>
        <w:rPr/>
        <w:t>3.</w:t>
        <w:tab/>
        <w:t>GROSS VALUE / NET VALUE:</w:t>
      </w:r>
      <w:r>
        <w:rPr>
          <w:u w:val="single"/>
        </w:rPr>
        <w:tab/>
        <w:tab/>
        <w:tab/>
        <w:tab/>
        <w:tab/>
        <w:tab/>
        <w:tab/>
        <w:tab/>
        <w:tab/>
        <w:tab/>
      </w:r>
    </w:p>
    <w:p>
      <w:pPr>
        <w:pStyle w:val="Header"/>
        <w:tabs>
          <w:tab w:val="clear" w:pos="4320"/>
          <w:tab w:val="clear" w:pos="8640"/>
        </w:tabs>
        <w:rPr/>
      </w:pPr>
      <w:r>
        <w:rPr/>
      </w:r>
    </w:p>
    <w:p>
      <w:pPr>
        <w:pStyle w:val="Normal"/>
        <w:rPr/>
      </w:pPr>
      <w:r>
        <w:rPr/>
        <w:t>4.</w:t>
        <w:tab/>
        <w:t>PRICE / SHARE:</w:t>
      </w:r>
      <w:r>
        <w:rPr>
          <w:u w:val="single"/>
        </w:rPr>
        <w:tab/>
        <w:tab/>
        <w:tab/>
        <w:tab/>
        <w:tab/>
        <w:tab/>
        <w:tab/>
        <w:tab/>
        <w:tab/>
        <w:tab/>
        <w:tab/>
        <w:tab/>
      </w:r>
    </w:p>
    <w:p>
      <w:pPr>
        <w:pStyle w:val="Normal"/>
        <w:rPr/>
      </w:pPr>
      <w:r>
        <w:rPr/>
      </w:r>
    </w:p>
    <w:sectPr>
      <w:footerReference w:type="default" r:id="rId2"/>
      <w:type w:val="nextPage"/>
      <w:pgSz w:w="12240" w:h="15840"/>
      <w:pgMar w:left="720" w:right="720" w:gutter="0" w:header="0" w:top="576" w:footer="706" w:bottom="7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/mnt/main-storage/datasets/enron-docs/doc/_RAPTOR_CHECKLIST_RESPONSE_FORM.DOC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1080" w:hanging="720"/>
      </w:pPr>
      <w:rPr/>
    </w:lvl>
  </w:abstractNum>
  <w:abstractNum w:abstractNumId="2">
    <w:lvl w:ilvl="0">
      <w:start w:val="2"/>
      <w:numFmt w:val="decimal"/>
      <w:lvlText w:val="%1."/>
      <w:lvlJc w:val="start"/>
      <w:pPr>
        <w:tabs>
          <w:tab w:val="num" w:pos="1080"/>
        </w:tabs>
        <w:ind w:start="1080" w:hanging="720"/>
      </w:pPr>
      <w:rPr>
        <w:u w:val="non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u w:val="none"/>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2000-08-25T11:57:00Z</dcterms:created>
  <dc:creator>lnoske</dc:creator>
  <dc:description/>
  <dc:language>en-CA</dc:language>
  <cp:lastModifiedBy>szisman</cp:lastModifiedBy>
  <cp:lastPrinted>2000-09-08T14:56:00Z</cp:lastPrinted>
  <dcterms:modified xsi:type="dcterms:W3CDTF">2000-09-08T17:26:00Z</dcterms:modified>
  <cp:revision>12</cp:revision>
  <dc:subject/>
  <dc:title>RAPTOR CHECKLIST RESPONSE FORM</dc:title>
</cp:coreProperties>
</file>