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t>US Pwr Phy Spd</w:t>
        <w:tab/>
        <w:t>Cinergy vs COMED  Peak</w:t>
        <w:tab/>
        <w:t>June</w:t>
        <w:tab/>
        <w:t>USD/MWh</w:t>
      </w:r>
    </w:p>
    <w:p>
      <w:pPr>
        <w:pStyle w:val="Normal"/>
        <w:rPr>
          <w:color w:val="FF0000"/>
        </w:rPr>
      </w:pPr>
      <w:r>
        <w:rPr>
          <w:color w:val="FF0000"/>
        </w:rPr>
      </w:r>
    </w:p>
    <w:p>
      <w:pPr>
        <w:pStyle w:val="Normal"/>
        <w:rPr/>
      </w:pPr>
      <w:r>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pPr>
      <w:r>
        <w:rPr/>
        <w:t>The term of the Transaction shall correspond to the date(s) set forth in the Product description on the Website.</w:t>
      </w:r>
    </w:p>
    <w:p>
      <w:pPr>
        <w:pStyle w:val="Normal"/>
        <w:rPr/>
      </w:pPr>
      <w:r>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pPr>
      <w:r>
        <w:rPr/>
        <w:t xml:space="preserve">The Spread Transaction shall mean the Cinergy Transaction together with the COMED Transaction.  The Spread Seller and the Spread Buyer agree that the Cinergy Transaction and the COMED Transaction shall be treated as separate transactions under any applicable agreement(s) governing such transactions.  Accordingly, for example, if a party fails to perform under the Cinergy Transaction, the other party is not excused from performance under the COMED Transaction based on such non-performance.  However, unless otherwise expressly defined, the term "transaction" as used on the Website shall mean each of the Cinergy Transaction and the COMED Transaction.  The Cinergy Transaction is for delivery or receipt of firm energy </w:t>
      </w:r>
      <w:ins w:id="0" w:author="Marcus Nettelton" w:date="2001-05-25T11:12:00Z">
        <w:r>
          <w:rPr/>
          <w:t xml:space="preserve">to any available point </w:t>
        </w:r>
      </w:ins>
      <w:r>
        <w:rPr/>
        <w:t>Into Cinergy System Border</w:t>
      </w:r>
      <w:ins w:id="1" w:author="Marcus Nettelton" w:date="2001-05-25T11:13:00Z">
        <w:r>
          <w:rPr/>
          <w:t xml:space="preserve"> at Transaction Seller’s daily election</w:t>
        </w:r>
      </w:ins>
      <w:r>
        <w:rPr/>
        <w:t xml:space="preserve">.  The COMED transaction is for delivery or receipt of firm energy </w:t>
      </w:r>
      <w:ins w:id="2" w:author="Marcus Nettelton" w:date="2001-05-25T11:13:00Z">
        <w:r>
          <w:rPr/>
          <w:t xml:space="preserve">to any available point </w:t>
        </w:r>
      </w:ins>
      <w:r>
        <w:rPr/>
        <w:t>Into COMED System Border</w:t>
      </w:r>
      <w:ins w:id="3" w:author="Marcus Nettelton" w:date="2001-05-25T11:13:00Z">
        <w:r>
          <w:rPr/>
          <w:t xml:space="preserve"> at Transaction Seller’s daily election</w:t>
        </w:r>
      </w:ins>
      <w:r>
        <w:rPr/>
        <w:t>.</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r>
        <w:rPr>
          <w:u w:val="single"/>
          <w:rPrChange w:id="0" w:author="Marcus Nettelton" w:date="2001-05-25T11:24:00Z"/>
        </w:rPr>
        <w:t>.</w:t>
      </w:r>
      <w:ins w:id="5" w:author="Marcus Nettelton" w:date="2001-05-25T11:23:00Z">
        <w:r>
          <w:rPr>
            <w:u w:val="single"/>
          </w:rPr>
          <w:t xml:space="preserve"> </w:t>
        </w:r>
      </w:ins>
      <w:ins w:id="6" w:author="Marcus Nettelton" w:date="2001-05-25T11:23:00Z">
        <w:r>
          <w:rPr>
            <w:rFonts w:cs="Helv" w:ascii="Helv" w:hAnsi="Helv"/>
            <w:color w:val="000000"/>
            <w:sz w:val="20"/>
            <w:szCs w:val="20"/>
          </w:rPr>
          <w:t>Firm energy shall, unless otherwise agreed, be scheduled on the Weekday before the next Delivery Day. "Weekday" means a day during the term of the transaction that is a Monday, Tuesday, Wednesday, Thursday, or Friday, excluding any day that is a NERC holiday.</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2001-05-25T13:56:00Z</dcterms:created>
  <dc:creator>Christopher Walker</dc:creator>
  <dc:description/>
  <dc:language>en-CA</dc:language>
  <cp:lastModifiedBy>Marcus Nettelton</cp:lastModifiedBy>
  <dcterms:modified xsi:type="dcterms:W3CDTF">2001-05-25T13:56:00Z</dcterms:modified>
  <cp:revision>2</cp:revision>
  <dc:subject/>
  <dc:title>A US Power Spread Transaction (as defined below) with Enron Power Marketing, Inc</dc:title>
</cp:coreProperties>
</file>