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sz w:val="22"/>
        </w:rPr>
      </w:pPr>
      <w:r>
        <w:rPr>
          <w:smallCaps/>
          <w:sz w:val="22"/>
        </w:rPr>
        <w:t>Margaret Dhont</w:t>
      </w:r>
    </w:p>
    <w:p>
      <w:pPr>
        <w:pStyle w:val="Normal"/>
        <w:jc w:val="center"/>
        <w:rPr/>
      </w:pPr>
      <w:r>
        <w:rPr>
          <w:sz w:val="22"/>
        </w:rPr>
        <w:t xml:space="preserve">64 Wolverleigh Blvd. </w:t>
      </w:r>
      <w:r>
        <w:rPr>
          <w:rFonts w:eastAsia="Symbol" w:cs="Symbol" w:ascii="Symbol" w:hAnsi="Symbol"/>
          <w:sz w:val="22"/>
        </w:rPr>
        <w:sym w:font="Symbol" w:char="f0b7"/>
      </w:r>
      <w:r>
        <w:rPr>
          <w:sz w:val="22"/>
        </w:rPr>
        <w:t xml:space="preserve"> Toronto, Ontario, Canada M4J 1R7</w:t>
      </w:r>
    </w:p>
    <w:p>
      <w:pPr>
        <w:pStyle w:val="Normal"/>
        <w:jc w:val="center"/>
        <w:rPr/>
      </w:pPr>
      <w:r>
        <w:rPr>
          <w:sz w:val="22"/>
        </w:rPr>
        <w:t xml:space="preserve">Day: (416) 592-7304 </w:t>
      </w:r>
      <w:r>
        <w:rPr>
          <w:rFonts w:eastAsia="Symbol" w:cs="Symbol" w:ascii="Symbol" w:hAnsi="Symbol"/>
          <w:sz w:val="22"/>
        </w:rPr>
        <w:sym w:font="Symbol" w:char="f0b7"/>
      </w:r>
      <w:r>
        <w:rPr>
          <w:sz w:val="22"/>
        </w:rPr>
        <w:t xml:space="preserve"> Evening: (416) 462-9095</w:t>
      </w:r>
    </w:p>
    <w:p>
      <w:pPr>
        <w:pStyle w:val="Normal"/>
        <w:rPr>
          <w:sz w:val="22"/>
          <w:lang w:val="en-CA"/>
        </w:rPr>
      </w:pPr>
      <w:r>
        <w:rPr>
          <w:sz w:val="22"/>
          <w:lang w:val="en-CA"/>
        </w:rPr>
      </w:r>
    </w:p>
    <w:p>
      <w:pPr>
        <w:pStyle w:val="CommentText"/>
        <w:rPr>
          <w:sz w:val="22"/>
          <w:lang w:val="en-CA"/>
        </w:rPr>
      </w:pPr>
      <w:r>
        <w:rPr>
          <w:sz w:val="22"/>
          <w:lang w:val="en-CA"/>
        </w:rPr>
        <mc:AlternateContent>
          <mc:Choice Requires="wps">
            <w:drawing>
              <wp:anchor behindDoc="0" distT="0" distB="0" distL="114935" distR="114935" simplePos="0" locked="0" layoutInCell="0" allowOverlap="1" relativeHeight="2">
                <wp:simplePos x="0" y="0"/>
                <wp:positionH relativeFrom="column">
                  <wp:posOffset>-45720</wp:posOffset>
                </wp:positionH>
                <wp:positionV relativeFrom="paragraph">
                  <wp:posOffset>69850</wp:posOffset>
                </wp:positionV>
                <wp:extent cx="5760720" cy="0"/>
                <wp:effectExtent l="0" t="9525" r="0" b="9525"/>
                <wp:wrapTopAndBottom/>
                <wp:docPr id="1" name=""/>
                <a:graphic xmlns:a="http://schemas.openxmlformats.org/drawingml/2006/main">
                  <a:graphicData uri="http://schemas.microsoft.com/office/word/2010/wordprocessingShape">
                    <wps:wsp>
                      <wps:cNvSpPr/>
                      <wps:spPr>
                        <a:xfrm>
                          <a:off x="0" y="0"/>
                          <a:ext cx="576072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5.5pt" to="449.95pt,5.5pt" stroked="t" o:allowincell="f" style="position:absolute">
                <v:stroke color="black" weight="19080" joinstyle="miter" endcap="flat"/>
                <v:fill o:detectmouseclick="t" on="false"/>
                <w10:wrap type="topAndBottom"/>
              </v:line>
            </w:pict>
          </mc:Fallback>
        </mc:AlternateContent>
      </w:r>
    </w:p>
    <w:p>
      <w:pPr>
        <w:pStyle w:val="Heading1"/>
        <w:ind w:hanging="0" w:start="0"/>
        <w:rPr>
          <w:smallCaps/>
          <w:sz w:val="22"/>
        </w:rPr>
      </w:pPr>
      <w:r>
        <w:rPr>
          <w:smallCaps/>
          <w:sz w:val="22"/>
        </w:rPr>
        <w:t>Objective</w:t>
      </w:r>
    </w:p>
    <w:p>
      <w:pPr>
        <w:pStyle w:val="BodyTextIndent2"/>
        <w:numPr>
          <w:ilvl w:val="0"/>
          <w:numId w:val="7"/>
        </w:numPr>
        <w:tabs>
          <w:tab w:val="left" w:pos="720" w:leader="none"/>
        </w:tabs>
        <w:ind w:hanging="360" w:start="720" w:end="0"/>
        <w:rPr/>
      </w:pPr>
      <w:r>
        <w:rPr/>
        <w:t>To use my extensive experience in financial accounting and reporting in a supervisory operational or analytical role with an innovative company in today’s fast changing business environment.</w:t>
      </w:r>
    </w:p>
    <w:p>
      <w:pPr>
        <w:pStyle w:val="CommentText"/>
        <w:rPr>
          <w:sz w:val="22"/>
          <w:lang w:val="en-CA"/>
        </w:rPr>
      </w:pPr>
      <w:r>
        <w:rPr>
          <w:sz w:val="22"/>
          <w:lang w:val="en-CA"/>
        </w:rPr>
        <mc:AlternateContent>
          <mc:Choice Requires="wps">
            <w:drawing>
              <wp:anchor behindDoc="0" distT="0" distB="0" distL="114935" distR="114935" simplePos="0" locked="0" layoutInCell="0" allowOverlap="1" relativeHeight="4">
                <wp:simplePos x="0" y="0"/>
                <wp:positionH relativeFrom="column">
                  <wp:posOffset>-45720</wp:posOffset>
                </wp:positionH>
                <wp:positionV relativeFrom="paragraph">
                  <wp:posOffset>69850</wp:posOffset>
                </wp:positionV>
                <wp:extent cx="5760720" cy="0"/>
                <wp:effectExtent l="0" t="9525" r="0" b="9525"/>
                <wp:wrapTopAndBottom/>
                <wp:docPr id="2" name=""/>
                <a:graphic xmlns:a="http://schemas.openxmlformats.org/drawingml/2006/main">
                  <a:graphicData uri="http://schemas.microsoft.com/office/word/2010/wordprocessingShape">
                    <wps:wsp>
                      <wps:cNvSpPr/>
                      <wps:spPr>
                        <a:xfrm>
                          <a:off x="0" y="0"/>
                          <a:ext cx="576072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5.5pt" to="449.95pt,5.5pt" stroked="t" o:allowincell="f" style="position:absolute">
                <v:stroke color="black" weight="19080" joinstyle="miter" endcap="flat"/>
                <v:fill o:detectmouseclick="t" on="false"/>
                <w10:wrap type="topAndBottom"/>
              </v:line>
            </w:pict>
          </mc:Fallback>
        </mc:AlternateContent>
      </w:r>
    </w:p>
    <w:p>
      <w:pPr>
        <w:pStyle w:val="Heading1"/>
        <w:ind w:hanging="0" w:start="0"/>
        <w:rPr>
          <w:smallCaps/>
          <w:sz w:val="22"/>
        </w:rPr>
      </w:pPr>
      <w:r>
        <w:rPr>
          <w:smallCaps/>
          <w:sz w:val="22"/>
        </w:rPr>
        <w:t>Education And Professional Designation</w:t>
      </w:r>
    </w:p>
    <w:p>
      <w:pPr>
        <w:pStyle w:val="Normal"/>
        <w:numPr>
          <w:ilvl w:val="0"/>
          <w:numId w:val="12"/>
        </w:numPr>
        <w:tabs>
          <w:tab w:val="left" w:pos="-720" w:leader="none"/>
          <w:tab w:val="left" w:pos="720" w:leader="none"/>
        </w:tabs>
        <w:suppressAutoHyphens w:val="true"/>
        <w:ind w:hanging="360" w:start="720" w:end="0"/>
        <w:rPr>
          <w:sz w:val="22"/>
        </w:rPr>
      </w:pPr>
      <w:r>
        <w:rPr>
          <w:sz w:val="22"/>
        </w:rPr>
        <w:t>Chartered Accountant</w:t>
        <w:tab/>
        <w:tab/>
        <w:tab/>
        <w:tab/>
        <w:tab/>
        <w:tab/>
        <w:tab/>
        <w:t>1981</w:t>
      </w:r>
    </w:p>
    <w:p>
      <w:pPr>
        <w:pStyle w:val="Normal"/>
        <w:numPr>
          <w:ilvl w:val="0"/>
          <w:numId w:val="12"/>
        </w:numPr>
        <w:tabs>
          <w:tab w:val="left" w:pos="720" w:leader="none"/>
        </w:tabs>
        <w:suppressAutoHyphens w:val="true"/>
        <w:ind w:hanging="360" w:start="720" w:end="0"/>
        <w:rPr>
          <w:sz w:val="22"/>
        </w:rPr>
      </w:pPr>
      <w:r>
        <w:rPr>
          <w:sz w:val="22"/>
        </w:rPr>
        <w:t>Bachelor of Commerce (Honors), University of Manitoba, Canada</w:t>
        <w:tab/>
        <w:t>1978</w:t>
      </w:r>
    </w:p>
    <w:p>
      <w:pPr>
        <w:pStyle w:val="CommentText"/>
        <w:rPr>
          <w:sz w:val="22"/>
        </w:rPr>
      </w:pPr>
      <w:r>
        <w:rPr>
          <w:sz w:val="22"/>
        </w:rPr>
        <mc:AlternateContent>
          <mc:Choice Requires="wps">
            <w:drawing>
              <wp:anchor behindDoc="0" distT="0" distB="0" distL="114935" distR="114935" simplePos="0" locked="0" layoutInCell="0" allowOverlap="1" relativeHeight="5">
                <wp:simplePos x="0" y="0"/>
                <wp:positionH relativeFrom="column">
                  <wp:posOffset>-45720</wp:posOffset>
                </wp:positionH>
                <wp:positionV relativeFrom="paragraph">
                  <wp:posOffset>69850</wp:posOffset>
                </wp:positionV>
                <wp:extent cx="5760720" cy="0"/>
                <wp:effectExtent l="0" t="9525" r="0" b="9525"/>
                <wp:wrapTopAndBottom/>
                <wp:docPr id="3" name=""/>
                <a:graphic xmlns:a="http://schemas.openxmlformats.org/drawingml/2006/main">
                  <a:graphicData uri="http://schemas.microsoft.com/office/word/2010/wordprocessingShape">
                    <wps:wsp>
                      <wps:cNvSpPr/>
                      <wps:spPr>
                        <a:xfrm>
                          <a:off x="0" y="0"/>
                          <a:ext cx="576072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5.5pt" to="449.95pt,5.5pt" stroked="t" o:allowincell="f" style="position:absolute">
                <v:stroke color="black" weight="19080" joinstyle="miter" endcap="flat"/>
                <v:fill o:detectmouseclick="t" on="false"/>
                <w10:wrap type="topAndBottom"/>
              </v:line>
            </w:pict>
          </mc:Fallback>
        </mc:AlternateContent>
      </w:r>
    </w:p>
    <w:p>
      <w:pPr>
        <w:pStyle w:val="Heading1"/>
        <w:ind w:hanging="0" w:start="0"/>
        <w:rPr>
          <w:caps/>
          <w:sz w:val="22"/>
        </w:rPr>
      </w:pPr>
      <w:r>
        <w:rPr>
          <w:smallCaps/>
          <w:sz w:val="22"/>
        </w:rPr>
        <w:t>Employment History</w:t>
      </w:r>
    </w:p>
    <w:p>
      <w:pPr>
        <w:pStyle w:val="Normal"/>
        <w:tabs>
          <w:tab w:val="clear" w:pos="720"/>
          <w:tab w:val="left" w:pos="-720" w:leader="none"/>
        </w:tabs>
        <w:suppressAutoHyphens w:val="true"/>
        <w:ind w:start="360" w:end="0"/>
        <w:rPr>
          <w:b/>
          <w:caps/>
          <w:sz w:val="22"/>
        </w:rPr>
      </w:pPr>
      <w:r>
        <w:rPr>
          <w:b/>
          <w:caps/>
          <w:sz w:val="22"/>
        </w:rPr>
      </w:r>
    </w:p>
    <w:p>
      <w:pPr>
        <w:pStyle w:val="Heading9"/>
        <w:rPr/>
      </w:pPr>
      <w:r>
        <w:rPr/>
        <w:t>Ontario Power Generation Inc. (Formerly Ontario Hydro)</w:t>
      </w:r>
    </w:p>
    <w:p>
      <w:pPr>
        <w:pStyle w:val="Normal"/>
        <w:numPr>
          <w:ilvl w:val="0"/>
          <w:numId w:val="8"/>
        </w:numPr>
        <w:tabs>
          <w:tab w:val="clear" w:pos="720"/>
          <w:tab w:val="left" w:pos="-720" w:leader="none"/>
        </w:tabs>
        <w:suppressAutoHyphens w:val="true"/>
        <w:ind w:hanging="360" w:start="720" w:end="0"/>
        <w:rPr>
          <w:sz w:val="22"/>
        </w:rPr>
      </w:pPr>
      <w:r>
        <w:rPr>
          <w:sz w:val="22"/>
        </w:rPr>
        <w:t>Manager, Budget and Reporting, Commercial Operations</w:t>
        <w:tab/>
        <w:tab/>
        <w:t>1999 to present</w:t>
      </w:r>
    </w:p>
    <w:p>
      <w:pPr>
        <w:pStyle w:val="Normal"/>
        <w:numPr>
          <w:ilvl w:val="0"/>
          <w:numId w:val="8"/>
        </w:numPr>
        <w:tabs>
          <w:tab w:val="clear" w:pos="720"/>
          <w:tab w:val="left" w:pos="-720" w:leader="none"/>
        </w:tabs>
        <w:suppressAutoHyphens w:val="true"/>
        <w:ind w:hanging="360" w:start="720" w:end="0"/>
        <w:rPr>
          <w:sz w:val="22"/>
        </w:rPr>
      </w:pPr>
      <w:r>
        <w:rPr>
          <w:sz w:val="22"/>
        </w:rPr>
        <w:t>Supervisor, Financial Accounting, OPG Operations (non Nuclear)</w:t>
        <w:tab/>
        <w:t>1997 - 1999</w:t>
      </w:r>
    </w:p>
    <w:p>
      <w:pPr>
        <w:pStyle w:val="Normal"/>
        <w:numPr>
          <w:ilvl w:val="0"/>
          <w:numId w:val="8"/>
        </w:numPr>
        <w:tabs>
          <w:tab w:val="clear" w:pos="720"/>
          <w:tab w:val="left" w:pos="-720" w:leader="none"/>
        </w:tabs>
        <w:suppressAutoHyphens w:val="true"/>
        <w:ind w:hanging="360" w:start="720" w:end="0"/>
        <w:rPr>
          <w:sz w:val="22"/>
        </w:rPr>
      </w:pPr>
      <w:r>
        <w:rPr>
          <w:sz w:val="22"/>
        </w:rPr>
        <w:t>Accounting System Project Manager, Central Market Operations</w:t>
        <w:tab/>
        <w:tab/>
        <w:t>1996 - 1997</w:t>
      </w:r>
    </w:p>
    <w:p>
      <w:pPr>
        <w:pStyle w:val="Normal"/>
        <w:numPr>
          <w:ilvl w:val="0"/>
          <w:numId w:val="8"/>
        </w:numPr>
        <w:tabs>
          <w:tab w:val="clear" w:pos="720"/>
          <w:tab w:val="left" w:pos="-720" w:leader="none"/>
        </w:tabs>
        <w:suppressAutoHyphens w:val="true"/>
        <w:ind w:hanging="360" w:start="720" w:end="0"/>
        <w:rPr>
          <w:sz w:val="22"/>
        </w:rPr>
      </w:pPr>
      <w:r>
        <w:rPr>
          <w:sz w:val="22"/>
        </w:rPr>
        <w:t>Senior Analyst, Accounting Policy, Corporate Finance</w:t>
        <w:tab/>
        <w:tab/>
        <w:tab/>
        <w:t>1993 - 1996</w:t>
        <w:tab/>
      </w:r>
    </w:p>
    <w:p>
      <w:pPr>
        <w:pStyle w:val="Normal"/>
        <w:numPr>
          <w:ilvl w:val="0"/>
          <w:numId w:val="8"/>
        </w:numPr>
        <w:tabs>
          <w:tab w:val="clear" w:pos="720"/>
          <w:tab w:val="left" w:pos="-720" w:leader="none"/>
        </w:tabs>
        <w:suppressAutoHyphens w:val="true"/>
        <w:ind w:hanging="360" w:start="720" w:end="0"/>
        <w:rPr>
          <w:sz w:val="22"/>
        </w:rPr>
      </w:pPr>
      <w:r>
        <w:rPr>
          <w:sz w:val="22"/>
        </w:rPr>
        <w:t>Supervising Analyst, Branch Accounting, Design and Construction</w:t>
        <w:tab/>
        <w:t>1990 - 1993</w:t>
      </w:r>
    </w:p>
    <w:p>
      <w:pPr>
        <w:pStyle w:val="Heading5"/>
        <w:rPr>
          <w:b/>
          <w:sz w:val="22"/>
          <w:u w:val="none"/>
        </w:rPr>
      </w:pPr>
      <w:r>
        <w:rPr>
          <w:b/>
          <w:sz w:val="22"/>
          <w:u w:val="none"/>
        </w:rPr>
      </w:r>
    </w:p>
    <w:p>
      <w:pPr>
        <w:pStyle w:val="Heading9"/>
        <w:rPr/>
      </w:pPr>
      <w:r>
        <w:rPr/>
        <w:t>A.G.F. Management Limited</w:t>
      </w:r>
    </w:p>
    <w:p>
      <w:pPr>
        <w:pStyle w:val="Normal"/>
        <w:numPr>
          <w:ilvl w:val="0"/>
          <w:numId w:val="3"/>
        </w:numPr>
        <w:tabs>
          <w:tab w:val="clear" w:pos="720"/>
          <w:tab w:val="left" w:pos="-720" w:leader="none"/>
        </w:tabs>
        <w:suppressAutoHyphens w:val="true"/>
        <w:ind w:hanging="0" w:start="360" w:end="0"/>
        <w:rPr>
          <w:sz w:val="22"/>
        </w:rPr>
      </w:pPr>
      <w:r>
        <w:rPr>
          <w:sz w:val="22"/>
        </w:rPr>
        <w:t>Treasurer</w:t>
        <w:tab/>
        <w:tab/>
        <w:tab/>
        <w:tab/>
        <w:tab/>
        <w:tab/>
        <w:tab/>
        <w:tab/>
        <w:t>1987 - 1989</w:t>
      </w:r>
    </w:p>
    <w:p>
      <w:pPr>
        <w:pStyle w:val="Normal"/>
        <w:tabs>
          <w:tab w:val="clear" w:pos="720"/>
          <w:tab w:val="left" w:pos="-720" w:leader="none"/>
        </w:tabs>
        <w:suppressAutoHyphens w:val="true"/>
        <w:rPr>
          <w:sz w:val="22"/>
        </w:rPr>
      </w:pPr>
      <w:r>
        <w:rPr>
          <w:sz w:val="22"/>
        </w:rPr>
      </w:r>
    </w:p>
    <w:p>
      <w:pPr>
        <w:pStyle w:val="Heading9"/>
        <w:rPr/>
      </w:pPr>
      <w:r>
        <w:rPr/>
        <w:t>Touche Ross &amp; Co.</w:t>
      </w:r>
    </w:p>
    <w:p>
      <w:pPr>
        <w:pStyle w:val="Normal"/>
        <w:numPr>
          <w:ilvl w:val="0"/>
          <w:numId w:val="5"/>
        </w:numPr>
        <w:tabs>
          <w:tab w:val="clear" w:pos="720"/>
        </w:tabs>
        <w:suppressAutoHyphens w:val="true"/>
        <w:ind w:hanging="0" w:start="360" w:end="0"/>
        <w:rPr>
          <w:sz w:val="22"/>
        </w:rPr>
      </w:pPr>
      <w:r>
        <w:rPr>
          <w:sz w:val="22"/>
        </w:rPr>
        <w:t>Manager, Audit &amp; Accounting</w:t>
        <w:tab/>
        <w:tab/>
        <w:tab/>
        <w:tab/>
        <w:tab/>
        <w:tab/>
        <w:t>1984 - 1987</w:t>
      </w:r>
    </w:p>
    <w:p>
      <w:pPr>
        <w:pStyle w:val="Normal"/>
        <w:numPr>
          <w:ilvl w:val="0"/>
          <w:numId w:val="5"/>
        </w:numPr>
        <w:tabs>
          <w:tab w:val="clear" w:pos="720"/>
        </w:tabs>
        <w:ind w:hanging="0" w:start="360" w:end="0"/>
        <w:rPr>
          <w:sz w:val="22"/>
          <w:lang w:val="en-CA"/>
        </w:rPr>
      </w:pPr>
      <w:r>
        <w:rPr>
          <w:sz w:val="22"/>
          <w:lang w:val="en-CA"/>
        </w:rPr>
        <w:t>Assistant Auditor through Supervisor, Audit &amp; Accounting</w:t>
        <w:tab/>
        <w:tab/>
        <w:t>1978 - 1984</w:t>
      </w:r>
    </w:p>
    <w:p>
      <w:pPr>
        <w:pStyle w:val="Normal"/>
        <w:rPr>
          <w:sz w:val="22"/>
          <w:lang w:val="en-CA"/>
        </w:rPr>
      </w:pPr>
      <w:r>
        <w:rPr>
          <w:sz w:val="22"/>
          <w:lang w:val="en-CA"/>
        </w:rPr>
        <mc:AlternateContent>
          <mc:Choice Requires="wps">
            <w:drawing>
              <wp:anchor behindDoc="0" distT="0" distB="0" distL="114935" distR="114935" simplePos="0" locked="0" layoutInCell="0" allowOverlap="1" relativeHeight="3">
                <wp:simplePos x="0" y="0"/>
                <wp:positionH relativeFrom="column">
                  <wp:posOffset>-45720</wp:posOffset>
                </wp:positionH>
                <wp:positionV relativeFrom="paragraph">
                  <wp:posOffset>69850</wp:posOffset>
                </wp:positionV>
                <wp:extent cx="5760720" cy="0"/>
                <wp:effectExtent l="0" t="9525" r="0" b="9525"/>
                <wp:wrapTopAndBottom/>
                <wp:docPr id="4" name=""/>
                <a:graphic xmlns:a="http://schemas.openxmlformats.org/drawingml/2006/main">
                  <a:graphicData uri="http://schemas.microsoft.com/office/word/2010/wordprocessingShape">
                    <wps:wsp>
                      <wps:cNvSpPr/>
                      <wps:spPr>
                        <a:xfrm>
                          <a:off x="0" y="0"/>
                          <a:ext cx="576072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5.5pt" to="449.95pt,5.5pt" stroked="t" o:allowincell="f" style="position:absolute">
                <v:stroke color="black" weight="19080" joinstyle="miter" endcap="flat"/>
                <v:fill o:detectmouseclick="t" on="false"/>
                <w10:wrap type="topAndBottom"/>
              </v:line>
            </w:pict>
          </mc:Fallback>
        </mc:AlternateContent>
      </w:r>
    </w:p>
    <w:p>
      <w:pPr>
        <w:pStyle w:val="Heading1"/>
        <w:ind w:hanging="0" w:start="0"/>
        <w:rPr>
          <w:smallCaps/>
          <w:sz w:val="22"/>
        </w:rPr>
      </w:pPr>
      <w:r>
        <w:rPr>
          <w:smallCaps/>
          <w:sz w:val="22"/>
        </w:rPr>
        <w:t>Professional Experience</w:t>
      </w:r>
    </w:p>
    <w:p>
      <w:pPr>
        <w:pStyle w:val="Normal"/>
        <w:rPr>
          <w:smallCaps/>
          <w:sz w:val="22"/>
        </w:rPr>
      </w:pPr>
      <w:r>
        <w:rPr>
          <w:smallCaps/>
          <w:sz w:val="22"/>
        </w:rPr>
      </w:r>
    </w:p>
    <w:p>
      <w:pPr>
        <w:pStyle w:val="Heading9"/>
        <w:rPr/>
      </w:pPr>
      <w:r>
        <w:rPr/>
        <w:t>Management/Supervisory</w:t>
      </w:r>
    </w:p>
    <w:p>
      <w:pPr>
        <w:pStyle w:val="Normal"/>
        <w:numPr>
          <w:ilvl w:val="0"/>
          <w:numId w:val="10"/>
        </w:numPr>
        <w:tabs>
          <w:tab w:val="clear" w:pos="720"/>
        </w:tabs>
        <w:ind w:hanging="360" w:start="720" w:end="0"/>
        <w:rPr>
          <w:sz w:val="22"/>
        </w:rPr>
      </w:pPr>
      <w:r>
        <w:rPr>
          <w:sz w:val="22"/>
        </w:rPr>
        <w:t>Support senior management in developing and implementing business level strategies, plans and policies.</w:t>
      </w:r>
    </w:p>
    <w:p>
      <w:pPr>
        <w:pStyle w:val="Normal"/>
        <w:numPr>
          <w:ilvl w:val="0"/>
          <w:numId w:val="10"/>
        </w:numPr>
        <w:tabs>
          <w:tab w:val="clear" w:pos="720"/>
        </w:tabs>
        <w:ind w:hanging="360" w:start="720" w:end="0"/>
        <w:rPr>
          <w:sz w:val="22"/>
        </w:rPr>
      </w:pPr>
      <w:r>
        <w:rPr>
          <w:sz w:val="22"/>
        </w:rPr>
        <w:t xml:space="preserve">Continuously improve the effectiveness and efficiency of financial functions. </w:t>
      </w:r>
    </w:p>
    <w:p>
      <w:pPr>
        <w:pStyle w:val="Normal"/>
        <w:numPr>
          <w:ilvl w:val="0"/>
          <w:numId w:val="10"/>
        </w:numPr>
        <w:tabs>
          <w:tab w:val="clear" w:pos="720"/>
        </w:tabs>
        <w:ind w:hanging="360" w:start="720" w:end="0"/>
        <w:rPr>
          <w:sz w:val="22"/>
        </w:rPr>
      </w:pPr>
      <w:r>
        <w:rPr>
          <w:sz w:val="22"/>
        </w:rPr>
        <w:t>Provide context, direction and training to help staff perform their job responsibilities.</w:t>
      </w:r>
    </w:p>
    <w:p>
      <w:pPr>
        <w:pStyle w:val="Normal"/>
        <w:numPr>
          <w:ilvl w:val="0"/>
          <w:numId w:val="10"/>
        </w:numPr>
        <w:tabs>
          <w:tab w:val="clear" w:pos="720"/>
        </w:tabs>
        <w:ind w:hanging="360" w:start="720" w:end="0"/>
        <w:rPr>
          <w:sz w:val="22"/>
        </w:rPr>
      </w:pPr>
      <w:r>
        <w:rPr>
          <w:sz w:val="22"/>
        </w:rPr>
        <w:t xml:space="preserve">Interview applicants, recommend hires, conduct performance appraisals, recommend pay increase and carry out disciplinary actions.  </w:t>
      </w:r>
    </w:p>
    <w:p>
      <w:pPr>
        <w:pStyle w:val="EndnoteText"/>
        <w:rPr>
          <w:rFonts w:ascii="Times New Roman" w:hAnsi="Times New Roman" w:cs="Times New Roman"/>
          <w:sz w:val="22"/>
        </w:rPr>
      </w:pPr>
      <w:r>
        <w:rPr>
          <w:rFonts w:cs="Times New Roman" w:ascii="Times New Roman" w:hAnsi="Times New Roman"/>
          <w:sz w:val="22"/>
        </w:rPr>
      </w:r>
    </w:p>
    <w:p>
      <w:pPr>
        <w:pStyle w:val="Heading9"/>
        <w:rPr/>
      </w:pPr>
      <w:r>
        <w:rPr/>
        <w:t>Accounting Operations</w:t>
      </w:r>
    </w:p>
    <w:p>
      <w:pPr>
        <w:pStyle w:val="Normal"/>
        <w:numPr>
          <w:ilvl w:val="0"/>
          <w:numId w:val="4"/>
        </w:numPr>
        <w:tabs>
          <w:tab w:val="clear" w:pos="720"/>
        </w:tabs>
        <w:ind w:hanging="360" w:start="720" w:end="0"/>
        <w:rPr>
          <w:sz w:val="22"/>
        </w:rPr>
      </w:pPr>
      <w:r>
        <w:rPr>
          <w:sz w:val="22"/>
        </w:rPr>
        <w:t xml:space="preserve">Provide advice to senior management on financial policies, processes, functions and requirements. </w:t>
      </w:r>
    </w:p>
    <w:p>
      <w:pPr>
        <w:pStyle w:val="Normal"/>
        <w:numPr>
          <w:ilvl w:val="0"/>
          <w:numId w:val="4"/>
        </w:numPr>
        <w:tabs>
          <w:tab w:val="clear" w:pos="720"/>
        </w:tabs>
        <w:ind w:hanging="360" w:start="720" w:end="0"/>
        <w:rPr>
          <w:sz w:val="22"/>
        </w:rPr>
      </w:pPr>
      <w:r>
        <w:rPr>
          <w:sz w:val="22"/>
        </w:rPr>
        <w:t>Ensure information/business systems and processes are in place and being continuously monitored for improvement.</w:t>
      </w:r>
    </w:p>
    <w:p>
      <w:pPr>
        <w:pStyle w:val="Normal"/>
        <w:numPr>
          <w:ilvl w:val="0"/>
          <w:numId w:val="4"/>
        </w:numPr>
        <w:tabs>
          <w:tab w:val="clear" w:pos="720"/>
        </w:tabs>
        <w:ind w:hanging="360" w:start="720" w:end="0"/>
        <w:rPr>
          <w:sz w:val="22"/>
        </w:rPr>
      </w:pPr>
      <w:r>
        <w:rPr>
          <w:sz w:val="22"/>
        </w:rPr>
        <w:t>Provide financial services in accounting transactions processing, reconciliation and analysis of accounts.</w:t>
      </w:r>
    </w:p>
    <w:p>
      <w:pPr>
        <w:pStyle w:val="Normal"/>
        <w:numPr>
          <w:ilvl w:val="0"/>
          <w:numId w:val="4"/>
        </w:numPr>
        <w:tabs>
          <w:tab w:val="clear" w:pos="720"/>
        </w:tabs>
        <w:ind w:hanging="360" w:start="720" w:end="0"/>
        <w:rPr>
          <w:sz w:val="22"/>
        </w:rPr>
      </w:pPr>
      <w:r>
        <w:rPr>
          <w:sz w:val="22"/>
        </w:rPr>
        <w:t>Interact directly with external and internal auditors.</w:t>
      </w:r>
    </w:p>
    <w:p>
      <w:pPr>
        <w:pStyle w:val="Normal"/>
        <w:ind w:hanging="360" w:start="720" w:end="0"/>
        <w:rPr>
          <w:sz w:val="22"/>
        </w:rPr>
      </w:pPr>
      <w:r>
        <w:rPr>
          <w:sz w:val="22"/>
        </w:rPr>
      </w:r>
    </w:p>
    <w:p>
      <w:pPr>
        <w:pStyle w:val="Heading9"/>
        <w:rPr/>
      </w:pPr>
      <w:r>
        <w:rPr/>
        <w:t>Accounting Policy</w:t>
      </w:r>
    </w:p>
    <w:p>
      <w:pPr>
        <w:pStyle w:val="Normal"/>
        <w:numPr>
          <w:ilvl w:val="0"/>
          <w:numId w:val="13"/>
        </w:numPr>
        <w:tabs>
          <w:tab w:val="clear" w:pos="720"/>
        </w:tabs>
        <w:ind w:hanging="360" w:start="720" w:end="0"/>
        <w:rPr>
          <w:sz w:val="22"/>
        </w:rPr>
      </w:pPr>
      <w:r>
        <w:rPr>
          <w:sz w:val="22"/>
        </w:rPr>
        <w:t>Provide accounting advice, direction and support at the business unit level.</w:t>
      </w:r>
    </w:p>
    <w:p>
      <w:pPr>
        <w:pStyle w:val="Normal"/>
        <w:numPr>
          <w:ilvl w:val="0"/>
          <w:numId w:val="13"/>
        </w:numPr>
        <w:tabs>
          <w:tab w:val="clear" w:pos="720"/>
        </w:tabs>
        <w:ind w:hanging="360" w:start="720" w:end="0"/>
        <w:rPr>
          <w:sz w:val="22"/>
        </w:rPr>
      </w:pPr>
      <w:r>
        <w:rPr>
          <w:sz w:val="22"/>
        </w:rPr>
        <w:t>Develop/review/assess accounting policies and procedures to ensure compliance with Generally Accepted Accounting Policies (GAAP) and corporate policies.</w:t>
      </w:r>
    </w:p>
    <w:p>
      <w:pPr>
        <w:pStyle w:val="Normal"/>
        <w:numPr>
          <w:ilvl w:val="0"/>
          <w:numId w:val="13"/>
        </w:numPr>
        <w:tabs>
          <w:tab w:val="clear" w:pos="720"/>
        </w:tabs>
        <w:ind w:hanging="360" w:start="720" w:end="0"/>
        <w:rPr>
          <w:sz w:val="22"/>
        </w:rPr>
      </w:pPr>
      <w:r>
        <w:rPr>
          <w:sz w:val="22"/>
        </w:rPr>
        <w:t>Monitor and analyze statutory, professional and legislative trends and emerging issues to ensure OPG practices are up to date and compliant.</w:t>
      </w:r>
    </w:p>
    <w:p>
      <w:pPr>
        <w:pStyle w:val="EndnoteText"/>
        <w:tabs>
          <w:tab w:val="clear" w:pos="720"/>
          <w:tab w:val="left" w:pos="-720" w:leader="none"/>
        </w:tabs>
        <w:suppressAutoHyphens w:val="true"/>
        <w:ind w:hanging="360" w:start="720" w:end="0"/>
        <w:rPr>
          <w:rFonts w:ascii="Times New Roman" w:hAnsi="Times New Roman" w:cs="Times New Roman"/>
          <w:sz w:val="22"/>
          <w:u w:val="single"/>
        </w:rPr>
      </w:pPr>
      <w:r>
        <w:rPr>
          <w:rFonts w:cs="Times New Roman" w:ascii="Times New Roman" w:hAnsi="Times New Roman"/>
          <w:sz w:val="22"/>
          <w:u w:val="single"/>
        </w:rPr>
      </w:r>
    </w:p>
    <w:p>
      <w:pPr>
        <w:pStyle w:val="Heading9"/>
        <w:rPr/>
      </w:pPr>
      <w:r>
        <w:rPr/>
        <w:t>Reporting</w:t>
      </w:r>
    </w:p>
    <w:p>
      <w:pPr>
        <w:pStyle w:val="Normal"/>
        <w:numPr>
          <w:ilvl w:val="0"/>
          <w:numId w:val="9"/>
        </w:numPr>
        <w:tabs>
          <w:tab w:val="clear" w:pos="720"/>
        </w:tabs>
        <w:ind w:hanging="360" w:start="720" w:end="0"/>
        <w:rPr>
          <w:sz w:val="22"/>
        </w:rPr>
      </w:pPr>
      <w:r>
        <w:rPr>
          <w:sz w:val="22"/>
        </w:rPr>
        <w:t>Prepare external corporate financial statements including notes for purposes of inclusion in the annual report and prospectus.  Prepare briefing notes to support the submission of corporate financial statements to the Board of Directors for approval.</w:t>
      </w:r>
    </w:p>
    <w:p>
      <w:pPr>
        <w:pStyle w:val="Normal"/>
        <w:numPr>
          <w:ilvl w:val="0"/>
          <w:numId w:val="9"/>
        </w:numPr>
        <w:tabs>
          <w:tab w:val="clear" w:pos="720"/>
        </w:tabs>
        <w:ind w:hanging="360" w:start="720" w:end="0"/>
        <w:rPr>
          <w:sz w:val="22"/>
        </w:rPr>
      </w:pPr>
      <w:r>
        <w:rPr>
          <w:sz w:val="22"/>
        </w:rPr>
        <w:t xml:space="preserve">Prepare internal management reports for planning and controlling expenditures to achieve optimal results from resources available.  Perform variance analysis compared to plan and to prior period, determine emerging issues and impacts on year-end forecasts. </w:t>
      </w:r>
    </w:p>
    <w:p>
      <w:pPr>
        <w:pStyle w:val="Normal"/>
        <w:ind w:start="360" w:end="0"/>
        <w:rPr>
          <w:sz w:val="22"/>
        </w:rPr>
      </w:pPr>
      <w:r>
        <w:rPr>
          <w:sz w:val="22"/>
        </w:rPr>
      </w:r>
    </w:p>
    <w:p>
      <w:pPr>
        <w:pStyle w:val="Heading9"/>
        <w:rPr/>
      </w:pPr>
      <w:r>
        <w:rPr/>
        <w:t xml:space="preserve">Performance </w:t>
      </w:r>
    </w:p>
    <w:p>
      <w:pPr>
        <w:pStyle w:val="Normal"/>
        <w:numPr>
          <w:ilvl w:val="0"/>
          <w:numId w:val="2"/>
        </w:numPr>
        <w:tabs>
          <w:tab w:val="clear" w:pos="720"/>
        </w:tabs>
        <w:ind w:hanging="360" w:start="720" w:end="0"/>
        <w:rPr>
          <w:sz w:val="22"/>
        </w:rPr>
      </w:pPr>
      <w:r>
        <w:rPr>
          <w:sz w:val="22"/>
        </w:rPr>
        <w:t xml:space="preserve">Recommend performance measures and targets for monitoring and evaluating financial performance. </w:t>
      </w:r>
    </w:p>
    <w:p>
      <w:pPr>
        <w:pStyle w:val="Normal"/>
        <w:numPr>
          <w:ilvl w:val="0"/>
          <w:numId w:val="14"/>
        </w:numPr>
        <w:tabs>
          <w:tab w:val="clear" w:pos="720"/>
        </w:tabs>
        <w:ind w:hanging="360" w:start="720" w:end="0"/>
        <w:rPr>
          <w:sz w:val="22"/>
        </w:rPr>
      </w:pPr>
      <w:r>
        <w:rPr>
          <w:sz w:val="22"/>
        </w:rPr>
        <w:t>Recommend strategies, processes and systems for tracking and reporting actual results against approved performance measures.</w:t>
      </w:r>
    </w:p>
    <w:p>
      <w:pPr>
        <w:pStyle w:val="Normal"/>
        <w:numPr>
          <w:ilvl w:val="0"/>
          <w:numId w:val="6"/>
        </w:numPr>
        <w:tabs>
          <w:tab w:val="clear" w:pos="720"/>
        </w:tabs>
        <w:ind w:hanging="360" w:start="720" w:end="0"/>
        <w:rPr>
          <w:sz w:val="22"/>
        </w:rPr>
      </w:pPr>
      <w:r>
        <w:rPr>
          <w:sz w:val="22"/>
        </w:rPr>
        <w:t>Monitor and support the implementation and execution of the approved performance reporting system.  Provide analyses and assessments of actual performance against targets and report on a quarterly basis.</w:t>
      </w:r>
    </w:p>
    <w:p>
      <w:pPr>
        <w:pStyle w:val="Normal"/>
        <w:rPr>
          <w:sz w:val="22"/>
        </w:rPr>
      </w:pPr>
      <w:r>
        <w:rPr>
          <w:sz w:val="22"/>
        </w:rPr>
      </w:r>
    </w:p>
    <w:p>
      <w:pPr>
        <w:pStyle w:val="Heading9"/>
        <w:rPr/>
      </w:pPr>
      <w:r>
        <w:rPr/>
        <w:t>Internal Control</w:t>
      </w:r>
    </w:p>
    <w:p>
      <w:pPr>
        <w:pStyle w:val="Normal"/>
        <w:numPr>
          <w:ilvl w:val="0"/>
          <w:numId w:val="11"/>
        </w:numPr>
        <w:tabs>
          <w:tab w:val="clear" w:pos="720"/>
        </w:tabs>
        <w:ind w:hanging="360" w:start="720" w:end="0"/>
        <w:rPr>
          <w:sz w:val="22"/>
        </w:rPr>
      </w:pPr>
      <w:r>
        <w:rPr>
          <w:sz w:val="22"/>
        </w:rPr>
        <w:t xml:space="preserve">Recommend control processes and procedures to ensure completeness, accuracy and integrity of financial statements and internal and external financial reports. </w:t>
      </w:r>
    </w:p>
    <w:p>
      <w:pPr>
        <w:pStyle w:val="Normal"/>
        <w:numPr>
          <w:ilvl w:val="0"/>
          <w:numId w:val="11"/>
        </w:numPr>
        <w:tabs>
          <w:tab w:val="clear" w:pos="720"/>
        </w:tabs>
        <w:ind w:hanging="360" w:start="720" w:end="0"/>
        <w:rPr>
          <w:sz w:val="22"/>
        </w:rPr>
      </w:pPr>
      <w:r>
        <w:rPr>
          <w:sz w:val="22"/>
        </w:rPr>
        <w:t>Perform comprehensive financial risk management reviews and recommend strategies, processes and systems for ensuring an effective internal control framework exists.</w:t>
      </w:r>
    </w:p>
    <w:p>
      <w:pPr>
        <w:pStyle w:val="Normal"/>
        <w:numPr>
          <w:ilvl w:val="0"/>
          <w:numId w:val="11"/>
        </w:numPr>
        <w:tabs>
          <w:tab w:val="clear" w:pos="720"/>
        </w:tabs>
        <w:ind w:hanging="360" w:start="720" w:end="0"/>
        <w:rPr>
          <w:sz w:val="22"/>
        </w:rPr>
      </w:pPr>
      <w:r>
        <w:rPr>
          <w:sz w:val="22"/>
        </w:rPr>
        <w:t>Monitor the application and implementation of approved internal control policies and procedures.</w:t>
      </w:r>
    </w:p>
    <w:p>
      <w:pPr>
        <w:pStyle w:val="Normal"/>
        <w:rPr>
          <w:sz w:val="22"/>
          <w:lang w:val="en-CA"/>
        </w:rPr>
      </w:pPr>
      <w:r>
        <w:rPr>
          <w:sz w:val="22"/>
          <w:lang w:val="en-CA"/>
        </w:rPr>
        <mc:AlternateContent>
          <mc:Choice Requires="wps">
            <w:drawing>
              <wp:anchor behindDoc="0" distT="0" distB="0" distL="114935" distR="114935" simplePos="0" locked="0" layoutInCell="0" allowOverlap="1" relativeHeight="6">
                <wp:simplePos x="0" y="0"/>
                <wp:positionH relativeFrom="column">
                  <wp:posOffset>-45720</wp:posOffset>
                </wp:positionH>
                <wp:positionV relativeFrom="paragraph">
                  <wp:posOffset>69850</wp:posOffset>
                </wp:positionV>
                <wp:extent cx="5760720" cy="0"/>
                <wp:effectExtent l="0" t="9525" r="0" b="9525"/>
                <wp:wrapTopAndBottom/>
                <wp:docPr id="5" name=""/>
                <a:graphic xmlns:a="http://schemas.openxmlformats.org/drawingml/2006/main">
                  <a:graphicData uri="http://schemas.microsoft.com/office/word/2010/wordprocessingShape">
                    <wps:wsp>
                      <wps:cNvSpPr/>
                      <wps:spPr>
                        <a:xfrm>
                          <a:off x="0" y="0"/>
                          <a:ext cx="576072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5.5pt" to="449.95pt,5.5pt" stroked="t" o:allowincell="f" style="position:absolute">
                <v:stroke color="black" weight="19080" joinstyle="miter" endcap="flat"/>
                <v:fill o:detectmouseclick="t" on="false"/>
                <w10:wrap type="topAndBottom"/>
              </v:line>
            </w:pict>
          </mc:Fallback>
        </mc:AlternateContent>
      </w:r>
    </w:p>
    <w:p>
      <w:pPr>
        <w:pStyle w:val="Normal"/>
        <w:rPr>
          <w:sz w:val="22"/>
          <w:lang w:val="en-CA"/>
        </w:rPr>
      </w:pPr>
      <w:r>
        <w:rPr>
          <w:sz w:val="22"/>
          <w:lang w:val="en-CA"/>
        </w:rPr>
      </w:r>
    </w:p>
    <w:p>
      <w:pPr>
        <w:pStyle w:val="CommentText"/>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Garamond">
    <w:charset w:val="00" w:characterSet="windows-1252"/>
    <w:family w:val="roman"/>
    <w:pitch w:val="variable"/>
  </w:font>
  <w:font w:name="CG Times">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72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720"/>
        </w:tabs>
        <w:ind w:start="360" w:hanging="360"/>
      </w:pPr>
      <w:rPr>
        <w:rFonts w:ascii="Wingdings" w:hAnsi="Wingdings" w:cs="Wingdings" w:hint="default"/>
        <w:sz w:val="16"/>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0">
    <w:lvl w:ilvl="0">
      <w:start w:val="1"/>
      <w:numFmt w:val="bullet"/>
      <w:lvlText w:val=""/>
      <w:lvlJc w:val="start"/>
      <w:pPr>
        <w:tabs>
          <w:tab w:val="num" w:pos="360"/>
        </w:tabs>
        <w:ind w:start="360" w:hanging="360"/>
      </w:pPr>
      <w:rPr>
        <w:rFonts w:ascii="Wingdings" w:hAnsi="Wingdings" w:cs="Wingdings" w:hint="default"/>
        <w:sz w:val="16"/>
      </w:rPr>
    </w:lvl>
  </w:abstractNum>
  <w:abstractNum w:abstractNumId="11">
    <w:lvl w:ilvl="0">
      <w:start w:val="1"/>
      <w:numFmt w:val="bullet"/>
      <w:lvlText w:val=""/>
      <w:lvlJc w:val="start"/>
      <w:pPr>
        <w:tabs>
          <w:tab w:val="num" w:pos="360"/>
        </w:tabs>
        <w:ind w:start="360" w:hanging="360"/>
      </w:pPr>
      <w:rPr>
        <w:rFonts w:ascii="Wingdings" w:hAnsi="Wingdings" w:cs="Wingdings" w:hint="default"/>
        <w:sz w:val="16"/>
      </w:rPr>
    </w:lvl>
  </w:abstractNum>
  <w:abstractNum w:abstractNumId="12">
    <w:lvl w:ilvl="0">
      <w:start w:val="1"/>
      <w:numFmt w:val="bullet"/>
      <w:lvlText w:val=""/>
      <w:lvlJc w:val="start"/>
      <w:pPr>
        <w:tabs>
          <w:tab w:val="num" w:pos="360"/>
        </w:tabs>
        <w:ind w:start="360" w:hanging="360"/>
      </w:pPr>
      <w:rPr>
        <w:rFonts w:ascii="Wingdings" w:hAnsi="Wingdings" w:cs="Wingdings" w:hint="default"/>
        <w:sz w:val="16"/>
      </w:rPr>
    </w:lvl>
  </w:abstractNum>
  <w:abstractNum w:abstractNumId="13">
    <w:lvl w:ilvl="0">
      <w:start w:val="1"/>
      <w:numFmt w:val="bullet"/>
      <w:lvlText w:val=""/>
      <w:lvlJc w:val="start"/>
      <w:pPr>
        <w:tabs>
          <w:tab w:val="num" w:pos="360"/>
        </w:tabs>
        <w:ind w:start="360" w:hanging="360"/>
      </w:pPr>
      <w:rPr>
        <w:rFonts w:ascii="Wingdings" w:hAnsi="Wingdings" w:cs="Wingdings" w:hint="default"/>
        <w:sz w:val="16"/>
      </w:rPr>
    </w:lvl>
  </w:abstractNum>
  <w:abstractNum w:abstractNumId="14">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lang w:val="en-CA"/>
    </w:rPr>
  </w:style>
  <w:style w:type="paragraph" w:styleId="Heading2">
    <w:name w:val="heading 2"/>
    <w:basedOn w:val="Normal"/>
    <w:next w:val="Normal"/>
    <w:qFormat/>
    <w:pPr>
      <w:keepNext w:val="true"/>
      <w:numPr>
        <w:ilvl w:val="1"/>
        <w:numId w:val="1"/>
      </w:numPr>
      <w:ind w:hanging="2160" w:start="2160" w:end="0"/>
      <w:outlineLvl w:val="1"/>
    </w:pPr>
    <w:rPr>
      <w:b/>
    </w:rPr>
  </w:style>
  <w:style w:type="paragraph" w:styleId="Heading3">
    <w:name w:val="heading 3"/>
    <w:basedOn w:val="Normal"/>
    <w:next w:val="Normal"/>
    <w:qFormat/>
    <w:pPr>
      <w:keepNext w:val="true"/>
      <w:numPr>
        <w:ilvl w:val="2"/>
        <w:numId w:val="1"/>
      </w:numPr>
      <w:ind w:hanging="2160" w:start="2880" w:end="0"/>
      <w:outlineLvl w:val="2"/>
    </w:pPr>
    <w:rPr>
      <w:b/>
    </w:rPr>
  </w:style>
  <w:style w:type="paragraph" w:styleId="Heading4">
    <w:name w:val="heading 4"/>
    <w:basedOn w:val="Normal"/>
    <w:next w:val="Normal"/>
    <w:qFormat/>
    <w:pPr>
      <w:keepNext w:val="true"/>
      <w:numPr>
        <w:ilvl w:val="3"/>
        <w:numId w:val="1"/>
      </w:numPr>
      <w:ind w:hanging="0" w:start="720" w:end="0"/>
      <w:outlineLvl w:val="3"/>
    </w:pPr>
    <w:rPr>
      <w:b/>
    </w:rPr>
  </w:style>
  <w:style w:type="paragraph" w:styleId="Heading5">
    <w:name w:val="heading 5"/>
    <w:basedOn w:val="Normal"/>
    <w:next w:val="Normal"/>
    <w:qFormat/>
    <w:pPr>
      <w:keepNext w:val="true"/>
      <w:numPr>
        <w:ilvl w:val="4"/>
        <w:numId w:val="1"/>
      </w:numPr>
      <w:tabs>
        <w:tab w:val="clear" w:pos="720"/>
        <w:tab w:val="left" w:pos="-720" w:leader="none"/>
        <w:tab w:val="left" w:pos="0" w:leader="none"/>
      </w:tabs>
      <w:suppressAutoHyphens w:val="true"/>
      <w:ind w:hanging="0" w:start="360" w:end="0"/>
      <w:outlineLvl w:val="4"/>
    </w:pPr>
    <w:rPr>
      <w:u w:val="single"/>
    </w:rPr>
  </w:style>
  <w:style w:type="paragraph" w:styleId="Heading6">
    <w:name w:val="heading 6"/>
    <w:basedOn w:val="Normal"/>
    <w:next w:val="Normal"/>
    <w:qFormat/>
    <w:pPr>
      <w:keepNext w:val="true"/>
      <w:numPr>
        <w:ilvl w:val="5"/>
        <w:numId w:val="1"/>
      </w:numPr>
      <w:tabs>
        <w:tab w:val="clear" w:pos="720"/>
        <w:tab w:val="left" w:pos="-720" w:leader="none"/>
      </w:tabs>
      <w:suppressAutoHyphens w:val="true"/>
      <w:ind w:firstLine="720" w:start="0" w:end="0"/>
      <w:outlineLvl w:val="5"/>
    </w:pPr>
    <w:rPr>
      <w:sz w:val="22"/>
      <w:u w:val="single"/>
    </w:rPr>
  </w:style>
  <w:style w:type="paragraph" w:styleId="Heading7">
    <w:name w:val="heading 7"/>
    <w:basedOn w:val="Normal"/>
    <w:next w:val="Normal"/>
    <w:qFormat/>
    <w:pPr>
      <w:keepNext w:val="true"/>
      <w:numPr>
        <w:ilvl w:val="6"/>
        <w:numId w:val="1"/>
      </w:numPr>
      <w:tabs>
        <w:tab w:val="clear" w:pos="720"/>
        <w:tab w:val="left" w:pos="-720" w:leader="none"/>
      </w:tabs>
      <w:suppressAutoHyphens w:val="true"/>
      <w:ind w:hanging="0" w:start="360" w:end="0"/>
      <w:outlineLvl w:val="6"/>
    </w:pPr>
    <w:rPr>
      <w:sz w:val="22"/>
      <w:u w:val="single"/>
    </w:rPr>
  </w:style>
  <w:style w:type="paragraph" w:styleId="Heading8">
    <w:name w:val="heading 8"/>
    <w:basedOn w:val="Normal"/>
    <w:next w:val="Normal"/>
    <w:qFormat/>
    <w:pPr>
      <w:keepNext w:val="true"/>
      <w:numPr>
        <w:ilvl w:val="7"/>
        <w:numId w:val="1"/>
      </w:numPr>
      <w:ind w:hanging="0" w:start="360" w:end="0"/>
      <w:outlineLvl w:val="7"/>
    </w:pPr>
    <w:rPr>
      <w:b/>
    </w:rPr>
  </w:style>
  <w:style w:type="paragraph" w:styleId="Heading9">
    <w:name w:val="heading 9"/>
    <w:basedOn w:val="Normal"/>
    <w:next w:val="Normal"/>
    <w:qFormat/>
    <w:pPr>
      <w:keepNext w:val="true"/>
      <w:numPr>
        <w:ilvl w:val="8"/>
        <w:numId w:val="1"/>
      </w:numPr>
      <w:ind w:hanging="0" w:start="360" w:end="0"/>
      <w:outlineLvl w:val="8"/>
    </w:pPr>
    <w:rPr>
      <w:b/>
      <w:sz w:val="22"/>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sz w:val="16"/>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Wingdings" w:hAnsi="Wingdings" w:cs="Wingdings"/>
      <w:sz w:val="16"/>
    </w:rPr>
  </w:style>
  <w:style w:type="character" w:styleId="WW8Num17z0">
    <w:name w:val="WW8Num17z0"/>
    <w:qFormat/>
    <w:rPr>
      <w:rFonts w:ascii="Wingdings" w:hAnsi="Wingdings" w:cs="Wingdings"/>
      <w:sz w:val="16"/>
    </w:rPr>
  </w:style>
  <w:style w:type="character" w:styleId="WW8Num18z0">
    <w:name w:val="WW8Num18z0"/>
    <w:qFormat/>
    <w:rPr>
      <w:rFonts w:ascii="Wingdings" w:hAnsi="Wingdings" w:cs="Wingdings"/>
      <w:sz w:val="16"/>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sz w:val="16"/>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Symbol" w:hAnsi="Symbol" w:cs="Symbol"/>
    </w:rPr>
  </w:style>
  <w:style w:type="character" w:styleId="WW8Num27z0">
    <w:name w:val="WW8Num27z0"/>
    <w:qFormat/>
    <w:rPr>
      <w:rFonts w:ascii="Wingdings" w:hAnsi="Wingdings" w:cs="Wingdings"/>
      <w:sz w:val="16"/>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sz w:val="16"/>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Wingdings" w:hAnsi="Wingdings" w:cs="Wingdings"/>
      <w:sz w:val="16"/>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Wingdings" w:hAnsi="Wingdings" w:cs="Wingdings"/>
      <w:sz w:val="16"/>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Symbol" w:hAnsi="Symbol" w:cs="Symbol"/>
      <w:spacing w:val="0"/>
      <w:position w:val="0"/>
      <w:sz w:val="24"/>
      <w:vertAlign w:val="baseline"/>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Wingdings" w:hAnsi="Wingdings" w:cs="Wingdings"/>
    </w:rPr>
  </w:style>
  <w:style w:type="character" w:styleId="WW8Num51z0">
    <w:name w:val="WW8Num51z0"/>
    <w:qFormat/>
    <w:rPr>
      <w:rFonts w:ascii="Wingdings" w:hAnsi="Wingdings" w:cs="Wingdings"/>
      <w:sz w:val="16"/>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sz w:val="16"/>
    </w:rPr>
  </w:style>
  <w:style w:type="character" w:styleId="WW8Num56z0">
    <w:name w:val="WW8Num56z0"/>
    <w:qFormat/>
    <w:rPr>
      <w:rFonts w:ascii="Wingdings" w:hAnsi="Wingdings" w:cs="Wingdings"/>
      <w:sz w:val="16"/>
    </w:rPr>
  </w:style>
  <w:style w:type="character" w:styleId="WW8Num57z0">
    <w:name w:val="WW8Num57z0"/>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Wingdings" w:hAnsi="Wingdings" w:cs="Wingdings"/>
      <w:sz w:val="16"/>
    </w:rPr>
  </w:style>
  <w:style w:type="character" w:styleId="WW8Num63z0">
    <w:name w:val="WW8Num63z0"/>
    <w:qFormat/>
    <w:rPr>
      <w:rFonts w:ascii="Wingdings" w:hAnsi="Wingdings" w:cs="Wingdings"/>
    </w:rPr>
  </w:style>
  <w:style w:type="character" w:styleId="WW8Num64z0">
    <w:name w:val="WW8Num64z0"/>
    <w:qFormat/>
    <w:rPr/>
  </w:style>
  <w:style w:type="character" w:styleId="WW8Num65z0">
    <w:name w:val="WW8Num65z0"/>
    <w:qFormat/>
    <w:rPr>
      <w:rFonts w:ascii="Wingdings" w:hAnsi="Wingdings" w:cs="Wingdings"/>
      <w:sz w:val="16"/>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Wingdings" w:hAnsi="Wingdings" w:cs="Wingdings"/>
    </w:rPr>
  </w:style>
  <w:style w:type="character" w:styleId="WW8Num70z0">
    <w:name w:val="WW8Num70z0"/>
    <w:qFormat/>
    <w:rPr>
      <w:rFonts w:ascii="Wingdings" w:hAnsi="Wingdings" w:cs="Wingdings"/>
    </w:rPr>
  </w:style>
  <w:style w:type="character" w:styleId="WW8Num71z0">
    <w:name w:val="WW8Num71z0"/>
    <w:qFormat/>
    <w:rPr>
      <w:rFonts w:ascii="Symbol" w:hAnsi="Symbol" w:cs="Symbol"/>
    </w:rPr>
  </w:style>
  <w:style w:type="character" w:styleId="WW8NumSt3z0">
    <w:name w:val="WW8NumSt3z0"/>
    <w:qFormat/>
    <w:rPr>
      <w:rFonts w:ascii="Symbol" w:hAnsi="Symbol" w:cs="Symbol"/>
    </w:rPr>
  </w:style>
  <w:style w:type="character" w:styleId="WW8NumSt13z0">
    <w:name w:val="WW8NumSt13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BodyTextIndent">
    <w:name w:val="Body Text Indent"/>
    <w:basedOn w:val="BodyText"/>
    <w:pPr>
      <w:spacing w:lineRule="atLeast" w:line="240" w:before="0" w:after="220"/>
      <w:ind w:hanging="0" w:start="720" w:end="0"/>
      <w:jc w:val="both"/>
    </w:pPr>
    <w:rPr>
      <w:rFonts w:ascii="Garamond" w:hAnsi="Garamond" w:cs="Garamond"/>
      <w:sz w:val="22"/>
    </w:rPr>
  </w:style>
  <w:style w:type="paragraph" w:styleId="EndnoteText">
    <w:name w:val="endnote text"/>
    <w:basedOn w:val="Normal"/>
    <w:pPr/>
    <w:rPr>
      <w:rFonts w:ascii="CG Times" w:hAnsi="CG Times" w:cs="CG Times"/>
    </w:rPr>
  </w:style>
  <w:style w:type="paragraph" w:styleId="BodyTextIndent2">
    <w:name w:val="Body Text Indent 2"/>
    <w:basedOn w:val="Normal"/>
    <w:qFormat/>
    <w:pPr>
      <w:ind w:hanging="0" w:start="450" w:end="0"/>
    </w:pPr>
    <w:rPr>
      <w:sz w:val="22"/>
      <w:lang w:val="en-CA"/>
    </w:rPr>
  </w:style>
  <w:style w:type="paragraph" w:styleId="BodyTextIndent3">
    <w:name w:val="Body Text Indent 3"/>
    <w:basedOn w:val="Normal"/>
    <w:qFormat/>
    <w:pPr>
      <w:ind w:hanging="36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2000-05-16T20:30:00Z</dcterms:created>
  <dc:creator>mayt</dc:creator>
  <dc:description/>
  <dc:language>en-CA</dc:language>
  <cp:lastModifiedBy>tmay</cp:lastModifiedBy>
  <cp:lastPrinted>2000-05-16T15:22:00Z</cp:lastPrinted>
  <dcterms:modified xsi:type="dcterms:W3CDTF">2000-05-16T20:30:00Z</dcterms:modified>
  <cp:revision>2</cp:revision>
  <dc:subject/>
  <dc:title>Thomas May</dc:title>
</cp:coreProperties>
</file>