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Year 2000 Accomplishments</w:t>
      </w:r>
    </w:p>
    <w:p>
      <w:pPr>
        <w:pStyle w:val="Normal"/>
        <w:jc w:val="center"/>
        <w:rPr>
          <w:rFonts w:ascii="Arial" w:hAnsi="Arial" w:cs="Arial"/>
          <w:b/>
          <w:sz w:val="24"/>
        </w:rPr>
      </w:pPr>
      <w:r>
        <w:rPr>
          <w:rFonts w:cs="Arial" w:ascii="Arial" w:hAnsi="Arial"/>
          <w:b/>
          <w:sz w:val="24"/>
        </w:rPr>
        <w:t>Through December</w:t>
      </w:r>
    </w:p>
    <w:p>
      <w:pPr>
        <w:pStyle w:val="Normal"/>
        <w:jc w:val="center"/>
        <w:rPr>
          <w:rFonts w:ascii="Arial" w:hAnsi="Arial" w:cs="Arial"/>
          <w:b/>
          <w:sz w:val="24"/>
        </w:rPr>
      </w:pPr>
      <w:r>
        <w:rPr>
          <w:rFonts w:cs="Arial" w:ascii="Arial" w:hAnsi="Arial"/>
          <w:b/>
          <w:sz w:val="24"/>
        </w:rPr>
        <w:t>For Ellis A. Stern</w:t>
      </w:r>
    </w:p>
    <w:p>
      <w:pPr>
        <w:pStyle w:val="Heading2"/>
        <w:ind w:hanging="0" w:start="0"/>
        <w:rPr>
          <w:b/>
        </w:rPr>
      </w:pPr>
      <w:r>
        <w:rPr>
          <w:b/>
        </w:rPr>
        <w:t>Gas Measurement Services</w:t>
      </w:r>
    </w:p>
    <w:p>
      <w:pPr>
        <w:pStyle w:val="Normal"/>
        <w:ind w:start="720" w:end="0"/>
        <w:rPr>
          <w:rFonts w:ascii="Arial" w:hAnsi="Arial" w:cs="Arial"/>
          <w:b/>
          <w:sz w:val="24"/>
        </w:rPr>
      </w:pPr>
      <w:r>
        <w:rPr>
          <w:rFonts w:cs="Arial" w:ascii="Arial" w:hAnsi="Arial"/>
          <w:b/>
          <w:sz w:val="24"/>
        </w:rPr>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 xml:space="preserve">Participation in the fact finding and reporting portion of the Gas Measurement Continuous Improvement Task Force.  Providing assistance to implementation phase. </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Completion of the evaluation and selection process for the MIPS measurement system replacement.  Implementation of new PGAS System in progress.</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Creation of a data analyst function for a more proactive approach to data validation and verification.   The creation and implementation of this function has resulted in a dramatic reduction in Prior Period Adjustments (estimated at nearly 50% for Electronic Flow Measurement sites)</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All monthly closes have been met without exception.</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All accuracy levels have been met or exceeded.</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Maintaining flat or under budget level.</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Project completion to allow customers measured volumes via the internet.</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Transition of LRC to Bridgeline/Texaco.</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Resolution of a volume dispute with Savanna Sugar.   Savanna  Sugar purchases gas from ENA and had threatened to pull the national account if dispute was not resolved to their satisfaction.  Dispute resolved with no exposure to ENA.</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sz w:val="2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2000-06-20T09:01:00Z</dcterms:created>
  <dc:creator>estern</dc:creator>
  <dc:description/>
  <dc:language>en-CA</dc:language>
  <cp:lastModifiedBy>estern</cp:lastModifiedBy>
  <dcterms:modified xsi:type="dcterms:W3CDTF">2000-11-16T11:08:00Z</dcterms:modified>
  <cp:revision>5</cp:revision>
  <dc:subject/>
  <dc:title>Year 2000 Accomplishments</dc:title>
</cp:coreProperties>
</file>