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September 20,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Yates Petroleum Corporation</w:t>
      </w:r>
    </w:p>
    <w:p>
      <w:pPr>
        <w:pStyle w:val="Normal"/>
        <w:rPr/>
      </w:pPr>
      <w:r>
        <w:rPr/>
        <w:t>Attn:  Marketing Department</w:t>
      </w:r>
    </w:p>
    <w:p>
      <w:pPr>
        <w:pStyle w:val="Normal"/>
        <w:rPr/>
      </w:pPr>
      <w:r>
        <w:rPr/>
        <w:t>105 South Fourth Street</w:t>
      </w:r>
    </w:p>
    <w:p>
      <w:pPr>
        <w:pStyle w:val="Normal"/>
        <w:rPr/>
      </w:pPr>
      <w:r>
        <w:rPr/>
        <w:t>Artesia, New Mexico  88210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Yates Petroleum Corporation (“</w:t>
      </w:r>
      <w:r>
        <w:rPr>
          <w:u w:val="single"/>
        </w:rPr>
        <w:t>Yates</w:t>
      </w:r>
      <w:r>
        <w:rPr/>
        <w:t>”) dated December 1, 1999 (the 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To Whom It May Concern: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Pursuant to Article 2.2 “Renegotiation/Gathering Option” of the Purchase Agreement, ENA is hereby giving Yates sixty (60) days advance written notice of ENA’s election to renegotiate the Contract Price.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Any capitalized terms not defined herein, shall refer to those terms as they are defined in the Purchase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Should you have any questions, please do not hesitate to contact Theresa Staab at (303) 575-6485.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Mark Whitt</w:t>
      </w:r>
    </w:p>
    <w:p>
      <w:pPr>
        <w:pStyle w:val="Normal"/>
        <w:rPr/>
      </w:pPr>
      <w:r>
        <w:rPr/>
        <w:t>Director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MW/ts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2000-09-21T12:37:00Z</dcterms:created>
  <dc:creator>tstaab</dc:creator>
  <dc:description/>
  <dc:language>en-CA</dc:language>
  <cp:lastModifiedBy>gnemec</cp:lastModifiedBy>
  <dcterms:modified xsi:type="dcterms:W3CDTF">2000-09-21T12:42:00Z</dcterms:modified>
  <cp:revision>4</cp:revision>
  <dc:subject/>
  <dc:title>September 20, 2000</dc:title>
</cp:coreProperties>
</file>