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PROPOSED AMENDMENTS FOR SB 2167  (8/29/00 12:05 PM VERSION)</w:t>
      </w:r>
    </w:p>
    <w:p>
      <w:pPr>
        <w:pStyle w:val="BodyText"/>
        <w:ind w:hanging="0" w:end="0"/>
        <w:rPr/>
      </w:pPr>
      <w:r>
        <w:rPr/>
        <w:tab/>
        <w:t>Statements in [brackets] are not legislative language and are explanations of the proposed amendments.</w:t>
      </w:r>
    </w:p>
    <w:p>
      <w:pPr>
        <w:pStyle w:val="BodyText"/>
        <w:ind w:hanging="0" w:end="0"/>
        <w:rPr/>
      </w:pPr>
      <w:r>
        <w:rPr/>
      </w:r>
    </w:p>
    <w:p>
      <w:pPr>
        <w:pStyle w:val="BodyText"/>
        <w:ind w:hanging="0" w:end="0"/>
        <w:rPr>
          <w:b/>
        </w:rPr>
      </w:pPr>
      <w:r>
        <w:rPr>
          <w:b/>
        </w:rPr>
        <w:t>SECTION 4.  TEMPORARY EXPEDITED PERMIT PROCESS</w:t>
      </w:r>
    </w:p>
    <w:p>
      <w:pPr>
        <w:pStyle w:val="BodyText"/>
        <w:ind w:hanging="0" w:end="0"/>
        <w:rPr/>
      </w:pPr>
      <w:r>
        <w:rPr/>
      </w:r>
    </w:p>
    <w:p>
      <w:pPr>
        <w:pStyle w:val="BodyText"/>
        <w:ind w:hanging="0" w:end="0"/>
        <w:rPr/>
      </w:pPr>
      <w:r>
        <w:rPr/>
        <w:t>Section 42301.14(a)(1):</w:t>
      </w:r>
    </w:p>
    <w:p>
      <w:pPr>
        <w:pStyle w:val="BodyText"/>
        <w:ind w:hanging="0" w:start="720" w:end="0"/>
        <w:rPr/>
      </w:pPr>
      <w:r>
        <w:rPr/>
        <w:t>Change “5 parts per million” to “9 parts per million” in order to match the emissions standard of the latest generation of gas turbine generators.</w:t>
      </w:r>
    </w:p>
    <w:p>
      <w:pPr>
        <w:pStyle w:val="BodyText"/>
        <w:ind w:hanging="0" w:end="0"/>
        <w:rPr/>
      </w:pPr>
      <w:r>
        <w:rPr/>
        <w:t>Section 42301.14(a)(2):</w:t>
      </w:r>
    </w:p>
    <w:p>
      <w:pPr>
        <w:pStyle w:val="BodyText"/>
        <w:ind w:hanging="0" w:start="720" w:end="0"/>
        <w:rPr/>
      </w:pPr>
      <w:r>
        <w:rPr/>
        <w:t>Delete “the Electricity Oversight Board established pursuant to Article 2 of Chapter 2.3 of Part 1 of Division 1 of the Public Utilities Code” and replace with “the California Independent System Operator”.  Also insert the word “Independent” between “California” and “System” in the last sentence of the subdivision.</w:t>
      </w:r>
    </w:p>
    <w:p>
      <w:pPr>
        <w:pStyle w:val="BodyText"/>
        <w:ind w:hanging="0" w:end="0"/>
        <w:rPr/>
      </w:pPr>
      <w:r>
        <w:rPr/>
        <w:t>Section 42301.14(a)(3):</w:t>
      </w:r>
    </w:p>
    <w:p>
      <w:pPr>
        <w:pStyle w:val="BodyText"/>
        <w:ind w:hanging="0" w:start="720" w:end="0"/>
        <w:rPr/>
      </w:pPr>
      <w:r>
        <w:rPr/>
        <w:t>Delete “Energy Resources Conservation and Development Commission, in consultation with the Electricity Oversight Board,” and replace with “California Independent System Operator”.</w:t>
      </w:r>
    </w:p>
    <w:p>
      <w:pPr>
        <w:pStyle w:val="BodyText"/>
        <w:ind w:hanging="0" w:end="0"/>
        <w:rPr/>
      </w:pPr>
      <w:r>
        <w:rPr/>
      </w:r>
    </w:p>
    <w:p>
      <w:pPr>
        <w:pStyle w:val="BodyText"/>
        <w:ind w:hanging="0" w:end="0"/>
        <w:rPr/>
      </w:pPr>
      <w:r>
        <w:rPr/>
        <w:t>Section 42301.14(a)(5):</w:t>
      </w:r>
    </w:p>
    <w:p>
      <w:pPr>
        <w:pStyle w:val="BodyText"/>
        <w:ind w:hanging="0" w:start="720" w:end="0"/>
        <w:rPr/>
      </w:pPr>
      <w:r>
        <w:rPr/>
        <w:t>Insert “or, if applicable, remove” between the words “replace” and “the powerplant” in the third and fourth lines of the subdivision.</w:t>
      </w:r>
    </w:p>
    <w:p>
      <w:pPr>
        <w:pStyle w:val="BodyText"/>
        <w:ind w:hanging="0" w:start="720" w:end="0"/>
        <w:rPr/>
      </w:pPr>
      <w:r>
        <w:rPr/>
      </w:r>
    </w:p>
    <w:p>
      <w:pPr>
        <w:pStyle w:val="BodyText"/>
        <w:ind w:hanging="0" w:end="0"/>
        <w:rPr/>
      </w:pPr>
      <w:r>
        <w:rPr/>
        <w:t>Section 42301.14(c):</w:t>
      </w:r>
    </w:p>
    <w:p>
      <w:pPr>
        <w:pStyle w:val="BodyText"/>
        <w:ind w:hanging="0" w:end="0"/>
        <w:rPr/>
      </w:pPr>
      <w:r>
        <w:rPr/>
        <w:tab/>
        <w:t>Change “2003” to “2004” in the second sentence of the subdivision.</w:t>
      </w:r>
    </w:p>
    <w:p>
      <w:pPr>
        <w:pStyle w:val="BodyText"/>
        <w:ind w:hanging="0" w:end="0"/>
        <w:rPr/>
      </w:pPr>
      <w:r>
        <w:rPr/>
      </w:r>
      <w:r>
        <w:br w:type="page"/>
      </w:r>
    </w:p>
    <w:p>
      <w:pPr>
        <w:pStyle w:val="BodyText"/>
        <w:ind w:hanging="0" w:end="0"/>
        <w:rPr>
          <w:b/>
        </w:rPr>
      </w:pPr>
      <w:r>
        <w:rPr>
          <w:b/>
        </w:rPr>
        <w:t>SECTION 5:  EXPEDITED PROCESS FOR SITING SINGLE CYCLE POWER PROJECTS</w:t>
      </w:r>
    </w:p>
    <w:p>
      <w:pPr>
        <w:pStyle w:val="BodyText"/>
        <w:ind w:hanging="0" w:end="0"/>
        <w:rPr/>
      </w:pPr>
      <w:r>
        <w:rPr/>
      </w:r>
    </w:p>
    <w:p>
      <w:pPr>
        <w:pStyle w:val="BodyText"/>
        <w:ind w:hanging="0" w:end="0"/>
        <w:rPr/>
      </w:pPr>
      <w:r>
        <w:rPr/>
        <w:t>Section 25552(a):</w:t>
      </w:r>
    </w:p>
    <w:p>
      <w:pPr>
        <w:pStyle w:val="BodyText"/>
        <w:ind w:hanging="0" w:end="0"/>
        <w:rPr/>
      </w:pPr>
      <w:r>
        <w:rPr/>
        <w:tab/>
        <w:t>Change “August 1, 2001” to “August 1, 2002”.</w:t>
      </w:r>
    </w:p>
    <w:p>
      <w:pPr>
        <w:pStyle w:val="BodyText"/>
        <w:ind w:hanging="0" w:end="0"/>
        <w:rPr/>
      </w:pPr>
      <w:r>
        <w:rPr/>
      </w:r>
    </w:p>
    <w:p>
      <w:pPr>
        <w:pStyle w:val="BodyText"/>
        <w:ind w:hanging="0" w:end="0"/>
        <w:rPr/>
      </w:pPr>
      <w:r>
        <w:rPr/>
        <w:t>Section 25552(c):</w:t>
      </w:r>
    </w:p>
    <w:p>
      <w:pPr>
        <w:pStyle w:val="BodyText"/>
        <w:ind w:hanging="0" w:start="720" w:end="0"/>
        <w:rPr/>
      </w:pPr>
      <w:r>
        <w:rPr/>
        <w:t>Change “August 2001” to “August 2002” in the sixth line of the subdivision.  Delete the remainder of the sentence following “August 2002” and insert a period.  [The notice and public comment provisions of CEQA cannot be reasonably accommodated within the four month expedited siting process.]  Insert a new sentence:  “The commission shall establish a process which allows the maximum amount of public notice and comment regarding the application, consistent with a four month approval process.”</w:t>
      </w:r>
    </w:p>
    <w:p>
      <w:pPr>
        <w:pStyle w:val="BodyText"/>
        <w:ind w:hanging="0" w:end="0"/>
        <w:rPr/>
      </w:pPr>
      <w:r>
        <w:rPr/>
      </w:r>
    </w:p>
    <w:p>
      <w:pPr>
        <w:pStyle w:val="BodyText"/>
        <w:ind w:hanging="0" w:end="0"/>
        <w:rPr/>
      </w:pPr>
      <w:r>
        <w:rPr/>
        <w:t>Section 25552(d)(1):</w:t>
      </w:r>
    </w:p>
    <w:p>
      <w:pPr>
        <w:pStyle w:val="BodyText"/>
        <w:ind w:hanging="0" w:start="720" w:end="0"/>
        <w:rPr/>
      </w:pPr>
      <w:r>
        <w:rPr/>
        <w:t>Delete the phrase “fills a critical reliability need, as determined by the commission, in consultation with the Independent System Operator, and”; and delete the phrase “, pursuant to a binding contract with the Electricity Oversight Board”.</w:t>
      </w:r>
    </w:p>
    <w:p>
      <w:pPr>
        <w:pStyle w:val="BodyText"/>
        <w:ind w:hanging="0" w:end="0"/>
        <w:rPr/>
      </w:pPr>
      <w:r>
        <w:rPr/>
      </w:r>
    </w:p>
    <w:p>
      <w:pPr>
        <w:pStyle w:val="BodyText"/>
        <w:ind w:hanging="0" w:end="0"/>
        <w:rPr/>
      </w:pPr>
      <w:r>
        <w:rPr/>
        <w:t>Section 25552(d)(2):</w:t>
      </w:r>
    </w:p>
    <w:p>
      <w:pPr>
        <w:pStyle w:val="BodyText"/>
        <w:ind w:hanging="0" w:end="0"/>
        <w:rPr/>
      </w:pPr>
      <w:r>
        <w:rPr/>
        <w:tab/>
        <w:t>Delete the phrase “with the concurrence of the State Air Resources Board”.</w:t>
      </w:r>
    </w:p>
    <w:p>
      <w:pPr>
        <w:pStyle w:val="BodyText"/>
        <w:ind w:hanging="0" w:end="0"/>
        <w:rPr/>
      </w:pPr>
      <w:r>
        <w:rPr/>
        <w:tab/>
      </w:r>
    </w:p>
    <w:p>
      <w:pPr>
        <w:pStyle w:val="BodyText"/>
        <w:ind w:hanging="0" w:end="0"/>
        <w:rPr/>
      </w:pPr>
      <w:r>
        <w:rPr/>
        <w:t>Section 25552(d)(3):</w:t>
      </w:r>
    </w:p>
    <w:p>
      <w:pPr>
        <w:pStyle w:val="BodyText"/>
        <w:ind w:hanging="0" w:start="720" w:end="0"/>
        <w:rPr/>
      </w:pPr>
      <w:r>
        <w:rPr/>
        <w:t>Delete “effect on the environment” and insert “adverse impact on the environment which cannot be mitigated below the level of significance”  [This is a more accurate statement of the existing CEQA standard.]</w:t>
      </w:r>
    </w:p>
    <w:p>
      <w:pPr>
        <w:pStyle w:val="BodyText"/>
        <w:ind w:hanging="0" w:end="0"/>
        <w:rPr/>
      </w:pPr>
      <w:r>
        <w:rPr/>
      </w:r>
    </w:p>
    <w:p>
      <w:pPr>
        <w:pStyle w:val="BodyText"/>
        <w:ind w:hanging="0" w:end="0"/>
        <w:rPr/>
      </w:pPr>
      <w:r>
        <w:rPr/>
        <w:t>Section 25552(e):</w:t>
      </w:r>
    </w:p>
    <w:p>
      <w:pPr>
        <w:pStyle w:val="BodyText"/>
        <w:ind w:hanging="0" w:start="720" w:end="0"/>
        <w:rPr/>
      </w:pPr>
      <w:r>
        <w:rPr/>
        <w:t xml:space="preserve">Delete “October 31, 2000, satisfy the requirements of Section 25523, and include a description of the proposed conditions of certification that will do all of the following” and replace with “October 31, 2001, and shall include proposed terms and conditions of certification which will permit the commission to issue a final decision in conformance with the provisions of Section 25523 which shall do all of the following:”  [This language is designed to clarify what the applicant must include in its application and what the commission’s final decision must find.  In addition, the date for applications must be extended or no project could realistically submit an application at all.] </w:t>
      </w:r>
    </w:p>
    <w:p>
      <w:pPr>
        <w:pStyle w:val="BodyText"/>
        <w:ind w:hanging="0" w:end="0"/>
        <w:rPr/>
      </w:pPr>
      <w:r>
        <w:rPr/>
        <w:t>Section 25552(e)(1):</w:t>
      </w:r>
    </w:p>
    <w:p>
      <w:pPr>
        <w:pStyle w:val="BodyText"/>
        <w:ind w:hanging="0" w:start="720" w:end="0"/>
        <w:rPr/>
      </w:pPr>
      <w:r>
        <w:rPr/>
        <w:t>Delete “effect on the environment” and insert “adverse impact on the environment which cannot be mitigated below the level of significance”  [This is a more accurate statement of the existing CEQA standard.]</w:t>
      </w:r>
    </w:p>
    <w:p>
      <w:pPr>
        <w:pStyle w:val="BodyText"/>
        <w:ind w:hanging="0" w:end="0"/>
        <w:rPr/>
      </w:pPr>
      <w:r>
        <w:rPr/>
      </w:r>
    </w:p>
    <w:p>
      <w:pPr>
        <w:pStyle w:val="BodyText"/>
        <w:ind w:hanging="0" w:end="0"/>
        <w:rPr/>
      </w:pPr>
      <w:r>
        <w:rPr/>
        <w:t>Section 25552(e)(2):</w:t>
      </w:r>
    </w:p>
    <w:p>
      <w:pPr>
        <w:pStyle w:val="BodyText"/>
        <w:ind w:hanging="0" w:start="720" w:end="0"/>
        <w:rPr/>
      </w:pPr>
      <w:r>
        <w:rPr/>
        <w:t>Delete this subdivision. [The standard is too vague to be enforceable and will encourage litigation to resolve the ambiguity.]</w:t>
      </w:r>
    </w:p>
    <w:p>
      <w:pPr>
        <w:pStyle w:val="BodyText"/>
        <w:ind w:hanging="0" w:end="0"/>
        <w:rPr/>
      </w:pPr>
      <w:r>
        <w:rPr/>
      </w:r>
    </w:p>
    <w:p>
      <w:pPr>
        <w:pStyle w:val="BodyText"/>
        <w:ind w:hanging="0" w:end="0"/>
        <w:rPr/>
      </w:pPr>
      <w:r>
        <w:rPr/>
        <w:t>Section 25552(e)(4):</w:t>
      </w:r>
    </w:p>
    <w:p>
      <w:pPr>
        <w:pStyle w:val="BodyText"/>
        <w:ind w:hanging="0" w:end="0"/>
        <w:rPr/>
      </w:pPr>
      <w:r>
        <w:rPr/>
        <w:tab/>
        <w:t>Change “2001” to “2002”.</w:t>
      </w:r>
    </w:p>
    <w:p>
      <w:pPr>
        <w:pStyle w:val="BodyText"/>
        <w:ind w:hanging="0" w:end="0"/>
        <w:rPr/>
      </w:pPr>
      <w:r>
        <w:rPr/>
      </w:r>
    </w:p>
    <w:p>
      <w:pPr>
        <w:pStyle w:val="BodyText"/>
        <w:ind w:hanging="0" w:end="0"/>
        <w:rPr/>
      </w:pPr>
      <w:r>
        <w:rPr/>
        <w:t>Section 25552(e)(4):</w:t>
      </w:r>
    </w:p>
    <w:p>
      <w:pPr>
        <w:pStyle w:val="BodyText"/>
        <w:ind w:hanging="0" w:end="0"/>
        <w:rPr/>
      </w:pPr>
      <w:r>
        <w:rPr/>
        <w:tab/>
        <w:t>Delete “a showing that the facility fills a critical reliability need and” and replace with “A showing that the facility”  [The concept of a critical reliability need is too vague and raises the possibility that a plant would be opposed because it is not needed for transmission system voltage support in its particular location even though its capacity would be of great assistance to the statewide grid during peak periods.  Elimination of the phrase prevents delay and litigation over the concept, which retaining the requirement for bidding into the replacement market ensures that the plant operates only when the ISO requires such replacement energy.]</w:t>
      </w:r>
    </w:p>
    <w:p>
      <w:pPr>
        <w:pStyle w:val="BodyText"/>
        <w:ind w:hanging="0" w:end="0"/>
        <w:rPr/>
      </w:pPr>
      <w:r>
        <w:rPr/>
      </w:r>
    </w:p>
    <w:p>
      <w:pPr>
        <w:pStyle w:val="BodyText"/>
        <w:ind w:hanging="0" w:end="0"/>
        <w:rPr/>
      </w:pPr>
      <w:r>
        <w:rPr/>
        <w:t>Section 25552(e)(8):</w:t>
      </w:r>
    </w:p>
    <w:p>
      <w:pPr>
        <w:pStyle w:val="BodyText"/>
        <w:ind w:hanging="0" w:end="0"/>
        <w:rPr/>
      </w:pPr>
      <w:r>
        <w:rPr/>
        <w:tab/>
        <w:t>Delete the subdivision and renumber succeeding subdivisions.  [The concept of air emissions mitigation fees in lieu of emission offsets is not practical unless the means of calculating the fees were known and understood and reasonable in amount.  There is no provision for determining the fees in this language.  It would also have to be clear that payment of reasonable fees would excuse the project from the obligation to obtain credits.]</w:t>
      </w:r>
    </w:p>
    <w:p>
      <w:pPr>
        <w:pStyle w:val="BodyText"/>
        <w:ind w:hanging="0" w:end="0"/>
        <w:rPr/>
      </w:pPr>
      <w:r>
        <w:rPr/>
      </w:r>
    </w:p>
    <w:p>
      <w:pPr>
        <w:pStyle w:val="BodyText"/>
        <w:ind w:hanging="0" w:end="0"/>
        <w:rPr/>
      </w:pPr>
      <w:r>
        <w:rPr/>
        <w:t>Section 25552(f):</w:t>
      </w:r>
    </w:p>
    <w:p>
      <w:pPr>
        <w:pStyle w:val="BodyText"/>
        <w:ind w:hanging="0" w:end="0"/>
        <w:rPr/>
      </w:pPr>
      <w:r>
        <w:rPr/>
        <w:tab/>
        <w:t>In the second line of the subdivision, change “2003” to “2004”.  [This ensures that the entire statute has consistent sunset dates.]</w:t>
      </w:r>
    </w:p>
    <w:p>
      <w:pPr>
        <w:pStyle w:val="BodyText"/>
        <w:ind w:hanging="0" w:end="0"/>
        <w:rPr/>
      </w:pPr>
      <w:r>
        <w:rPr/>
      </w:r>
    </w:p>
    <w:p>
      <w:pPr>
        <w:pStyle w:val="BodyText"/>
        <w:ind w:hanging="0" w:end="0"/>
        <w:rPr>
          <w:b/>
        </w:rPr>
      </w:pPr>
      <w:r>
        <w:rPr>
          <w:b/>
        </w:rPr>
        <w:t>SECTION 6.  PUBLIC UTILITY CODE AMENDMENTS</w:t>
      </w:r>
    </w:p>
    <w:p>
      <w:pPr>
        <w:pStyle w:val="BodyText"/>
        <w:ind w:hanging="0" w:end="0"/>
        <w:rPr/>
      </w:pPr>
      <w:r>
        <w:rPr/>
      </w:r>
    </w:p>
    <w:p>
      <w:pPr>
        <w:pStyle w:val="BodyText"/>
        <w:ind w:hanging="0" w:end="0"/>
        <w:rPr/>
      </w:pPr>
      <w:r>
        <w:rPr/>
        <w:t>Section 399.15:</w:t>
      </w:r>
    </w:p>
    <w:p>
      <w:pPr>
        <w:pStyle w:val="BodyText"/>
        <w:ind w:hanging="0" w:end="0"/>
        <w:rPr/>
      </w:pPr>
      <w:r>
        <w:rPr/>
        <w:tab/>
        <w:t>Insert “other than costs related to transmission system construction, enhancement, or reinforcement as set forth in subdivision (a) below,” between the words “costs” and “involved” in the sixth line of the subdivision.  [This insert ensures that transmission costs would not be placed in distribution rates in error.  Existing law requires that transmission owners recover transmission costs in fees imposed by the ISO, not in CPUC-regulated distribution rates.]</w:t>
      </w:r>
    </w:p>
    <w:p>
      <w:pPr>
        <w:pStyle w:val="BodyText"/>
        <w:ind w:hanging="0" w:end="0"/>
        <w:rPr/>
      </w:pPr>
      <w:r>
        <w:rPr/>
      </w:r>
    </w:p>
    <w:p>
      <w:pPr>
        <w:pStyle w:val="BodyText"/>
        <w:ind w:hanging="0" w:end="0"/>
        <w:rPr/>
      </w:pPr>
      <w:r>
        <w:rPr/>
        <w:t>Section 399.15(a):</w:t>
      </w:r>
    </w:p>
    <w:p>
      <w:pPr>
        <w:pStyle w:val="BodyText"/>
        <w:ind w:hanging="0" w:end="0"/>
        <w:rPr/>
      </w:pPr>
      <w:r>
        <w:rPr/>
        <w:tab/>
        <w:t>Delete the word “transistor” in the sixth line, and replace with “transformer”.</w:t>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pPr>
      <w:r>
        <w:rPr/>
      </w:r>
    </w:p>
    <w:p>
      <w:pPr>
        <w:pStyle w:val="BodyText"/>
        <w:ind w:hanging="0" w:end="0"/>
        <w:rPr/>
      </w:pPr>
      <w:r>
        <w:rPr/>
        <w:tab/>
      </w:r>
    </w:p>
    <w:p>
      <w:pPr>
        <w:pStyle w:val="BodyText"/>
        <w:ind w:hanging="0" w:end="0"/>
        <w:rPr/>
      </w:pPr>
      <w:r>
        <w:rPr/>
      </w:r>
    </w:p>
    <w:p>
      <w:pPr>
        <w:pStyle w:val="BodyText"/>
        <w:ind w:hanging="0" w:end="0"/>
        <w:rPr/>
      </w:pPr>
      <w:r>
        <w:rPr/>
      </w:r>
    </w:p>
    <w:p>
      <w:pPr>
        <w:pStyle w:val="BodyText"/>
        <w:spacing w:before="0" w:after="24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2704/138/X1619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2000-08-29T22:31:00Z</dcterms:created>
  <dc:creator>Michael B. Day</dc:creator>
  <dc:description/>
  <dc:language>en-CA</dc:language>
  <cp:lastModifiedBy>Michael B. Day</cp:lastModifiedBy>
  <cp:lastPrinted>2000-08-29T17:59:00Z</cp:lastPrinted>
  <dcterms:modified xsi:type="dcterms:W3CDTF">2000-08-29T22:31:00Z</dcterms:modified>
  <cp:revision>2</cp:revision>
  <dc:subject/>
  <dc:title>PROPOSED AMENDMENTS FOR SB 2167  (8/29/00 12:05 PM VERSION)</dc:title>
</cp:coreProperties>
</file>