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Enron Regulatory Matters to be Closed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Goodin, MacBride, Squeri, Ritchie &amp; Day, LLP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September 28, 1999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 xml:space="preserve"> </w:t>
      </w:r>
    </w:p>
    <w:p>
      <w:pPr>
        <w:pStyle w:val="Normal"/>
        <w:rPr/>
      </w:pPr>
      <w:r>
        <w:rPr/>
        <w:tab/>
        <w:tab/>
        <w:t xml:space="preserve">     Matter No.</w:t>
        <w:tab/>
        <w:tab/>
        <w:tab/>
        <w:t>Case</w:t>
      </w:r>
    </w:p>
    <w:p>
      <w:pPr>
        <w:pStyle w:val="Normal"/>
        <w:rPr/>
      </w:pPr>
      <w:r>
        <w:rPr/>
      </w:r>
    </w:p>
    <w:tbl>
      <w:tblPr>
        <w:tblW w:w="5460" w:type="dxa"/>
        <w:jc w:val="start"/>
        <w:tblInd w:w="17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5"/>
        <w:gridCol w:w="4185"/>
      </w:tblGrid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2704-007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ISO/PX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2704-011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FERC/WEPEX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2704-015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A.90-04-003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2704-016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SDG&amp;E PBR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2704-017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SoCalGas GRC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2704-018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Public Power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2704-019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SCE Flex Pricing Case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2704-021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Original CTC Proceeding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2704-022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New York Cases 94-E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2704-023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Direct Access Working Groups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2704-024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A.96-12-009 et. al. (Unbundling)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2704-025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Utility gas plant divestiture cases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2704-026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SDG&amp;E MICAM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2704-027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Core Aggregation Transport case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2704-028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SDG&amp;E ECAC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2704-030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Electric utility PBR cases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2704-031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Pittsburg project (superseded matter)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2704-032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A.97-05-002 et. al.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2704-034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CPUC code revision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2704-035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Small Utilities restructuring case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2704-036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1996 Capital Additions case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2704-037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A.97-10-012 et. al.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2704-039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SCE Revenue Sharing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2704-043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PG&amp;E/SDG&amp;E ISO/PX filings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2704-044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Intervenor Compensation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2704-045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rulemaking on operation performance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2704-047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Section 851 Exemption case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2704-048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gas derivatives case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2704-049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A.97-12-039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2704-050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Capacity brokering assignment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2704-051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Core aggregation sunset elimination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2704-052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Imbalance trading 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2704-053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1995 PG&amp;E BCAP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2704-055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Regulatory Reform Investigation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2704-056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A.93-04-011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2704-057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Gas Price Incentive Mechanism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2704-058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SoCalGas 1996 Attrition case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2704-060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SoCalGas IPSR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2704-061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SoCalGas PBR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2704-062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SoCalGas 1993 BCAP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2704-063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Nevada gas proceeding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2704-064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A.93-12-017 SoCalGas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2704-065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SCE PBR for gas procurement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2704-066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Southwest Gas – Nevada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2704-067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SDG&amp;E Gas procurement rates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2704-068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SoCalGas Gas Cost Incentive Mechanism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2704-069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SoCalGas Advice letter 2471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2704-070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Core Procurement, A.96-03-017, et. al.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2704-071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Monthly pricing issues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2704-072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1997 BCAP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2704-073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A.96-04-005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2704-074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Direct connection case, A.96-04-007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2704-075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Pac. Enterprises/Enova merger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2704-076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1998 BCAP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2704-077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Southwest Gas – Arizona case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2704-078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R.97-04-010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2704-080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interstate transmission surcharge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2704-081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Regulatory Reform Initiative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2704-082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SoCalGas EAD docket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2704-083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A.97-12-022, gas procurement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2704-084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R.88-08-018 natural gas procurement</w:t>
            </w:r>
          </w:p>
        </w:tc>
      </w:tr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2704-085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Nevada OII 97-8002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2704-086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SDG&amp;E PBR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2704-087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Duplicate matter no.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2704-088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SoCalGas GCIM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2704-089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Arizona CC Docket U-0000-94-165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2704-090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ISO/PX cost recovery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2704-093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SCE PBR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2704-095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SDG&amp;E PBR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2704-099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Cost of Capital Proceeding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2704-100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Rate case plan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2704-103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Electric Distribution Standards OIR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2704-104 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SoCalGas/SDG&amp;E BCAP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2704-106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Federal Legislative Matters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2704-108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OFO complaints and motions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2704-111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Joint billings with NEV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2704-112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Line Extension OIR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2704-113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Duplicate matter number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2704-116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power outage investigation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2704-117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SCE 1999 PBR</w:t>
            </w:r>
          </w:p>
        </w:tc>
      </w:tr>
      <w:tr>
        <w:trPr>
          <w:trHeight w:val="471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2704-124</w:t>
            </w:r>
          </w:p>
        </w:tc>
        <w:tc>
          <w:tcPr>
            <w:tcW w:w="4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Direct access service fees (duplicate matter number)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{2704/002/X04820.DOC}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1999-09-27T20:52:00Z</dcterms:created>
  <dc:creator>Preferred Customer</dc:creator>
  <dc:description/>
  <dc:language>en-CA</dc:language>
  <cp:lastModifiedBy>Preferred Customer</cp:lastModifiedBy>
  <cp:lastPrinted>1999-09-27T16:17:00Z</cp:lastPrinted>
  <dcterms:modified xsi:type="dcterms:W3CDTF">1999-09-27T20:52:00Z</dcterms:modified>
  <cp:revision>2</cp:revision>
  <dc:subject/>
  <dc:title>Enron Regulatory Matters to be Closed</dc:title>
</cp:coreProperties>
</file>