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80" w:leader="none"/>
        </w:tabs>
        <w:jc w:val="center"/>
        <w:rPr>
          <w:b/>
        </w:rPr>
      </w:pPr>
      <w:r>
        <w:rPr>
          <w:b/>
        </w:rPr>
        <w:t>MIKE WRIGHT</w:t>
      </w:r>
    </w:p>
    <w:p>
      <w:pPr>
        <w:pStyle w:val="Normal"/>
        <w:tabs>
          <w:tab w:val="clear" w:pos="720"/>
          <w:tab w:val="left" w:pos="180" w:leader="none"/>
        </w:tabs>
        <w:jc w:val="center"/>
        <w:rPr/>
      </w:pPr>
      <w:r>
        <w:rPr/>
        <w:t>6415 Coley Park Drive</w:t>
      </w:r>
    </w:p>
    <w:p>
      <w:pPr>
        <w:pStyle w:val="Normal"/>
        <w:tabs>
          <w:tab w:val="clear" w:pos="720"/>
          <w:tab w:val="left" w:pos="180" w:leader="none"/>
        </w:tabs>
        <w:jc w:val="center"/>
        <w:rPr/>
      </w:pPr>
      <w:r>
        <w:rPr/>
        <w:t>Sugar Land, Texas 77479</w:t>
      </w:r>
    </w:p>
    <w:p>
      <w:pPr>
        <w:pStyle w:val="Normal"/>
        <w:tabs>
          <w:tab w:val="clear" w:pos="720"/>
          <w:tab w:val="left" w:pos="180" w:leader="none"/>
        </w:tabs>
        <w:jc w:val="center"/>
        <w:rPr/>
      </w:pPr>
      <w:r>
        <w:rPr/>
        <w:t>mrwright@rice.edu</w:t>
      </w:r>
    </w:p>
    <w:p>
      <w:pPr>
        <w:pStyle w:val="Normal"/>
        <w:tabs>
          <w:tab w:val="clear" w:pos="720"/>
          <w:tab w:val="left" w:pos="180" w:leader="none"/>
        </w:tabs>
        <w:jc w:val="center"/>
        <w:rPr/>
      </w:pPr>
      <w:r>
        <w:rPr/>
        <w:t>Home: (281) 565-6803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1278" w:leader="none"/>
          <w:tab w:val="left" w:pos="9918" w:leader="none"/>
        </w:tabs>
        <w:ind w:hanging="0" w:start="0"/>
        <w:rPr/>
      </w:pPr>
      <w:r>
        <w:rPr>
          <w:bCs/>
          <w:caps w:val="false"/>
          <w:smallCaps w:val="false"/>
          <w:spacing w:val="-5"/>
        </w:rPr>
        <w:t>education</w:t>
      </w:r>
      <w:r>
        <w:rPr>
          <w:b w:val="false"/>
          <w:bCs/>
          <w:caps w:val="false"/>
          <w:smallCaps w:val="false"/>
        </w:rPr>
        <w:tab/>
      </w:r>
      <w:r>
        <w:rPr/>
        <w:t>Rice University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/>
      </w:pPr>
      <w:r>
        <w:rPr>
          <w:bCs/>
          <w:i/>
          <w:iCs/>
        </w:rPr>
        <w:t>2000-2002</w:t>
      </w:r>
      <w:r>
        <w:rPr>
          <w:b/>
          <w:i/>
          <w:iCs/>
        </w:rPr>
        <w:tab/>
      </w:r>
      <w:r>
        <w:rPr>
          <w:b/>
        </w:rPr>
        <w:t>JESSE H. JONES GRADUATE SCHOOL OF MANAGEMENT                           HOUSTON, TX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/>
      </w:pPr>
      <w:r>
        <w:rPr>
          <w:b/>
        </w:rPr>
        <w:tab/>
      </w:r>
      <w:r>
        <w:rPr>
          <w:bCs/>
        </w:rPr>
        <w:t>Candidate for Master of Business Administration, May 2002. Member of Toastmaster club.</w:t>
      </w:r>
    </w:p>
    <w:p>
      <w:pPr>
        <w:pStyle w:val="Normal"/>
        <w:tabs>
          <w:tab w:val="clear" w:pos="720"/>
          <w:tab w:val="left" w:pos="1278" w:leader="none"/>
          <w:tab w:val="left" w:pos="2070" w:leader="none"/>
        </w:tabs>
        <w:rPr>
          <w:b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1278" w:leader="none"/>
          <w:tab w:val="left" w:pos="2070" w:leader="none"/>
        </w:tabs>
        <w:ind w:start="1278" w:end="0"/>
        <w:rPr/>
      </w:pPr>
      <w:r>
        <w:rPr>
          <w:bCs/>
          <w:u w:val="single"/>
        </w:rPr>
        <w:t>Action Learning Project, Williams Gas Pipeline</w:t>
      </w:r>
      <w:r>
        <w:rPr>
          <w:bCs/>
        </w:rPr>
        <w:t>: evaluate operating efficiency of 30 interstate pipelines from FERC filings; aggregate financial results into various companies for evaluation of potential acquisitions.</w:t>
      </w:r>
    </w:p>
    <w:p>
      <w:pPr>
        <w:pStyle w:val="Normal"/>
        <w:tabs>
          <w:tab w:val="clear" w:pos="720"/>
          <w:tab w:val="left" w:pos="1278" w:leader="none"/>
          <w:tab w:val="left" w:pos="2977" w:leader="none"/>
        </w:tabs>
        <w:rPr>
          <w:b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1278" w:leader="none"/>
          <w:tab w:val="left" w:pos="2070" w:leader="none"/>
          <w:tab w:val="left" w:pos="2977" w:leader="none"/>
        </w:tabs>
        <w:rPr/>
      </w:pPr>
      <w:r>
        <w:rPr>
          <w:b/>
        </w:rPr>
        <w:tab/>
      </w:r>
      <w:r>
        <w:rPr/>
        <w:t xml:space="preserve">GMAT:   740    </w:t>
        <w:tab/>
        <w:t>(98</w:t>
      </w:r>
      <w:r>
        <w:rPr>
          <w:vertAlign w:val="superscript"/>
        </w:rPr>
        <w:t>th</w:t>
      </w:r>
      <w:r>
        <w:rPr/>
        <w:t xml:space="preserve"> percentile)</w:t>
      </w:r>
    </w:p>
    <w:p>
      <w:pPr>
        <w:pStyle w:val="Normal"/>
        <w:tabs>
          <w:tab w:val="clear" w:pos="720"/>
          <w:tab w:val="left" w:pos="1260" w:leader="none"/>
          <w:tab w:val="left" w:pos="2070" w:leader="none"/>
          <w:tab w:val="left" w:pos="2970" w:leader="none"/>
        </w:tabs>
        <w:rPr>
          <w:b/>
        </w:rPr>
      </w:pPr>
      <w:r>
        <w:rPr/>
        <w:tab/>
        <w:t xml:space="preserve">GPA:   </w:t>
        <w:tab/>
        <w:t>3.65</w:t>
        <w:tab/>
        <w:t>‘A’ in finance and ‘A’ in accounting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/>
        </w:rPr>
      </w:pPr>
      <w:r>
        <w:rPr>
          <w:b/>
        </w:rPr>
      </w:r>
    </w:p>
    <w:p>
      <w:pPr>
        <w:pStyle w:val="Heading5"/>
        <w:tabs>
          <w:tab w:val="clear" w:pos="1440"/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26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0" w:start="0"/>
        <w:rPr/>
      </w:pPr>
      <w:r>
        <w:rPr>
          <w:b w:val="false"/>
          <w:i/>
          <w:iCs/>
          <w:caps/>
          <w:sz w:val="20"/>
        </w:rPr>
        <w:t>1987-1991</w:t>
      </w:r>
      <w:r>
        <w:rPr>
          <w:b w:val="false"/>
          <w:bCs/>
          <w:sz w:val="20"/>
        </w:rPr>
        <w:tab/>
      </w:r>
      <w:r>
        <w:rPr>
          <w:sz w:val="20"/>
        </w:rPr>
        <w:t>TEXAS A&amp;M UNIVERSITY                                                                     COLLEGE STATION, TX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Cs/>
        </w:rPr>
      </w:pPr>
      <w:r>
        <w:rPr>
          <w:bCs/>
        </w:rPr>
        <w:tab/>
        <w:t>Baccalaureate of Science in Electrical Engineering, December 1991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Cs/>
        </w:rPr>
      </w:pPr>
      <w:r>
        <w:rPr>
          <w:b/>
        </w:rPr>
        <w:tab/>
      </w:r>
    </w:p>
    <w:p>
      <w:pPr>
        <w:pStyle w:val="Heading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1278" w:leader="none"/>
          <w:tab w:val="left" w:pos="9918" w:leader="none"/>
        </w:tabs>
        <w:ind w:hanging="0" w:start="0"/>
        <w:rPr/>
      </w:pPr>
      <w:r>
        <w:rPr>
          <w:bCs/>
          <w:caps w:val="false"/>
          <w:smallCaps w:val="false"/>
          <w:spacing w:val="-5"/>
        </w:rPr>
        <w:t>experience</w:t>
      </w:r>
      <w:r>
        <w:rPr>
          <w:caps w:val="false"/>
          <w:smallCaps w:val="false"/>
        </w:rPr>
        <w:tab/>
        <w:t>BROWN &amp; ROOT, INC., A HALLIBURTON COMPANY                                     HOUSTON, TX</w:t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1260" w:leader="none"/>
          <w:tab w:val="left" w:pos="9918" w:leader="none"/>
        </w:tabs>
        <w:ind w:hanging="0" w:start="0"/>
        <w:rPr/>
      </w:pPr>
      <w:r>
        <w:rPr>
          <w:bCs w:val="false"/>
        </w:rPr>
        <w:t>1992-2000</w:t>
      </w:r>
      <w:r>
        <w:rPr>
          <w:bCs w:val="false"/>
          <w:i w:val="false"/>
          <w:iCs w:val="false"/>
        </w:rPr>
        <w:tab/>
      </w:r>
      <w:r>
        <w:rPr/>
        <w:t>The following are some—but not all—of the projects on which I have worked.</w:t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2977" w:leader="none"/>
          <w:tab w:val="left" w:pos="9918" w:leader="none"/>
        </w:tabs>
        <w:ind w:hanging="1260" w:start="1260" w:end="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2410" w:leader="none"/>
          <w:tab w:val="left" w:pos="5812" w:leader="none"/>
        </w:tabs>
        <w:ind w:hanging="1260" w:start="1260" w:end="0"/>
        <w:rPr>
          <w:i w:val="false"/>
          <w:i w:val="false"/>
          <w:iCs w:val="false"/>
        </w:rPr>
      </w:pPr>
      <w:r>
        <w:rPr>
          <w:i w:val="false"/>
          <w:iCs w:val="false"/>
        </w:rPr>
        <w:tab/>
        <w:t xml:space="preserve">My title: </w:t>
        <w:tab/>
        <w:t>Project Engineer.</w:t>
        <w:tab/>
        <w:t xml:space="preserve">Client: </w:t>
        <w:tab/>
        <w:t>ExxonMobil.</w:t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2977" w:leader="none"/>
          <w:tab w:val="left" w:pos="9918" w:leader="none"/>
        </w:tabs>
        <w:ind w:hanging="1260" w:start="1260" w:end="0"/>
        <w:rPr>
          <w:i w:val="false"/>
          <w:i w:val="false"/>
          <w:iCs w:val="false"/>
        </w:rPr>
      </w:pPr>
      <w:r>
        <w:rPr>
          <w:i w:val="false"/>
          <w:iCs w:val="false"/>
        </w:rPr>
        <w:tab/>
        <w:t xml:space="preserve">Project description: </w:t>
        <w:tab/>
        <w:t>Develop detailed plan to upgrade pipelines and electrical transmission lines in order to increase natural gas utilization in Nigeria.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 xml:space="preserve">Managed and oversaw cost estimating, pipeline engineering and analysis, and development of report graphics.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Wrote report section that compared costs of energy transport via pipeline with those of energy transport via electrical transmission lines.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Developed and updated project budget.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Wrote regular project progress updates to client and management.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Ensured that project was completed on time and within budget, despite several changes in basis data and client’s preference of upgrade method.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Cs/>
        </w:rPr>
      </w:pPr>
      <w:r>
        <w:rPr>
          <w:b/>
        </w:rPr>
        <w:tab/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2410" w:leader="none"/>
          <w:tab w:val="left" w:pos="5812" w:leader="none"/>
        </w:tabs>
        <w:ind w:hanging="1260" w:start="1260" w:end="0"/>
        <w:rPr>
          <w:i w:val="false"/>
          <w:i w:val="false"/>
          <w:iCs w:val="false"/>
        </w:rPr>
      </w:pPr>
      <w:r>
        <w:rPr>
          <w:i w:val="false"/>
          <w:iCs w:val="false"/>
        </w:rPr>
        <w:tab/>
        <w:t>My title:</w:t>
        <w:tab/>
        <w:t>Project Engineer.</w:t>
        <w:tab/>
        <w:t>Client:</w:t>
        <w:tab/>
        <w:t>Chevron.</w:t>
      </w:r>
    </w:p>
    <w:p>
      <w:pPr>
        <w:pStyle w:val="Normal"/>
        <w:tabs>
          <w:tab w:val="clear" w:pos="720"/>
          <w:tab w:val="left" w:pos="2977" w:leader="none"/>
          <w:tab w:val="left" w:pos="9918" w:leader="none"/>
        </w:tabs>
        <w:ind w:start="1260" w:end="0"/>
        <w:rPr>
          <w:bCs/>
        </w:rPr>
      </w:pPr>
      <w:r>
        <w:rPr>
          <w:bCs/>
        </w:rPr>
        <w:t xml:space="preserve">Project description: </w:t>
        <w:tab/>
        <w:t>Construct 5,000-ton offshore platform and all associated piping and equipment.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Negotiated schedules and engineering deliverables with vendors and suppliers.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Created ad hoc solutions to fabrication problems.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 xml:space="preserve">Expedited delivery of engineering drawings and clarifications to construction personnel.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Ensured that platform was shipped on time.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start="1260" w:end="0"/>
        <w:rPr>
          <w:bCs/>
        </w:rPr>
      </w:pPr>
      <w:r>
        <w:rPr>
          <w:bCs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41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812" w:leader="none"/>
        </w:tabs>
        <w:ind w:start="1260" w:end="0"/>
        <w:rPr>
          <w:bCs/>
        </w:rPr>
      </w:pPr>
      <w:r>
        <w:rPr>
          <w:bCs/>
        </w:rPr>
        <w:t>My title:</w:t>
        <w:tab/>
        <w:tab/>
        <w:t>Package Manager and Engineer.</w:t>
        <w:tab/>
        <w:tab/>
        <w:tab/>
        <w:t>Client:</w:t>
        <w:tab/>
        <w:t xml:space="preserve">Alliance of companies led by Mobil Oil. 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977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start="1260" w:end="0"/>
        <w:rPr>
          <w:bCs/>
        </w:rPr>
      </w:pPr>
      <w:r>
        <w:rPr>
          <w:bCs/>
        </w:rPr>
        <w:t>Project description:</w:t>
        <w:tab/>
        <w:t>Engineer and manage supply chain for offshore platforms to be placed near Nova Scotia.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Supervised the engineering and first part of construction of motor control centers and associated metering and switching controls.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Achieved savings of over $200,000 on motor control package.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Engineered cables, lighting panels, and other electrical equipment for the project.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start="1260" w:end="0"/>
        <w:rPr>
          <w:bCs/>
        </w:rPr>
      </w:pPr>
      <w:r>
        <w:rPr>
          <w:bCs/>
        </w:rPr>
        <w:tab/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1278" w:leader="none"/>
          <w:tab w:val="left" w:pos="9918" w:leader="none"/>
        </w:tabs>
        <w:ind w:hanging="0" w:start="0"/>
        <w:rPr>
          <w:iCs w:val="false"/>
        </w:rPr>
      </w:pPr>
      <w:r>
        <w:rPr/>
        <w:t>four semesters</w:t>
      </w:r>
      <w:r>
        <w:rPr>
          <w:bCs w:val="false"/>
          <w:i w:val="false"/>
          <w:iCs w:val="false"/>
        </w:rPr>
        <w:tab/>
      </w:r>
      <w:r>
        <w:rPr>
          <w:b/>
          <w:i w:val="false"/>
        </w:rPr>
        <w:t>DOW CHEMICAL COMPANY COOPERATIVE EDUCATION PROGRAM      FREEPORT, TX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iCs/>
        </w:rPr>
      </w:pPr>
      <w:r>
        <w:rPr>
          <w:iCs/>
        </w:rPr>
        <w:t>Developed plan to improve system power factor at salt dome storage area substation.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iCs/>
        </w:rPr>
      </w:pPr>
      <w:r>
        <w:rPr>
          <w:iCs/>
        </w:rPr>
        <w:t>Recovered investment of thousands of dollars in less than two years.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/>
      </w:pPr>
      <w:r>
        <w:rPr>
          <w:b/>
        </w:rPr>
        <w:t>additional</w:t>
        <w:tab/>
      </w:r>
      <w:r>
        <w:rPr/>
        <w:t>Graduated from Halliburton’s Project Management Development program, March 2000.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ind w:hanging="1260" w:start="1260" w:end="0"/>
        <w:rPr/>
      </w:pPr>
      <w:r>
        <w:rPr>
          <w:b/>
        </w:rPr>
        <w:t>information</w:t>
        <w:tab/>
      </w:r>
      <w:r>
        <w:rPr>
          <w:bCs/>
        </w:rPr>
        <w:t>One year in Rwanda and Somalia, Africa</w:t>
      </w:r>
      <w:r>
        <w:rPr/>
        <w:t>: estimated projects’ costs in support of United Nations mission.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/>
      </w:pPr>
      <w:r>
        <w:rPr>
          <w:b/>
        </w:rPr>
        <w:t>personal</w:t>
        <w:tab/>
      </w:r>
      <w:r>
        <w:rPr/>
        <w:t>Enjoy playing indoor or sand volleyball and occasional round of golf.</w:t>
      </w:r>
    </w:p>
    <w:sectPr>
      <w:type w:val="nextPage"/>
      <w:pgSz w:w="12240" w:h="15840"/>
      <w:pgMar w:left="1008" w:right="1008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outlineLvl w:val="1"/>
    </w:pPr>
    <w:rPr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0" w:leader="none"/>
      </w:tabs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jc w:val="end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outlineLvl w:val="4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i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12z0">
    <w:name w:val="WW8Num12z0"/>
    <w:qFormat/>
    <w:rPr>
      <w:i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Label">
    <w:name w:val="Document Label"/>
    <w:basedOn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100"/>
      <w:kern w:val="2"/>
      <w:sz w:val="108"/>
    </w:rPr>
  </w:style>
  <w:style w:type="paragraph" w:styleId="MessageHeader">
    <w:name w:val="Message Header"/>
    <w:basedOn w:val="BodyText"/>
    <w:qFormat/>
    <w:pPr>
      <w:keepLines/>
      <w:tabs>
        <w:tab w:val="left" w:pos="720" w:leader="none"/>
        <w:tab w:val="left" w:pos="4320" w:leader="none"/>
        <w:tab w:val="left" w:pos="5040" w:leader="none"/>
        <w:tab w:val="right" w:pos="8640" w:leader="none"/>
      </w:tabs>
      <w:spacing w:lineRule="atLeast" w:line="440" w:before="0" w:after="4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rFonts w:ascii="Arial" w:hAnsi="Arial" w:cs="Arial"/>
      <w:spacing w:val="-2"/>
      <w:sz w:val="16"/>
    </w:rPr>
  </w:style>
  <w:style w:type="paragraph" w:styleId="BodyTextIndent">
    <w:name w:val="Body Text Indent"/>
    <w:basedOn w:val="Normal"/>
    <w:p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ind w:hanging="0" w:start="5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2001-02-02T20:41:00Z</dcterms:created>
  <dc:creator>Preferred Customer</dc:creator>
  <dc:description/>
  <dc:language>en-CA</dc:language>
  <cp:lastModifiedBy>JGS</cp:lastModifiedBy>
  <cp:lastPrinted>2001-02-02T17:37:00Z</cp:lastPrinted>
  <dcterms:modified xsi:type="dcterms:W3CDTF">2001-02-03T07:37:00Z</dcterms:modified>
  <cp:revision>14</cp:revision>
  <dc:subject/>
  <dc:title>Brown &amp; Root, Inc</dc:title>
</cp:coreProperties>
</file>